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29D3E695" w:rsidR="00895250" w:rsidRPr="002527DB" w:rsidRDefault="00895250" w:rsidP="00895250">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sidRPr="002527DB">
        <w:rPr>
          <w:rFonts w:ascii="Arial" w:eastAsia="MS Mincho" w:hAnsi="Arial" w:cs="Arial"/>
          <w:b/>
          <w:sz w:val="24"/>
          <w:szCs w:val="24"/>
          <w:lang w:val="en-GB" w:eastAsia="x-none"/>
        </w:rPr>
        <w:t>3GPP TSG</w:t>
      </w:r>
      <w:r w:rsidR="002E4520" w:rsidRPr="002527DB">
        <w:rPr>
          <w:rFonts w:ascii="Arial" w:eastAsia="MS Mincho" w:hAnsi="Arial" w:cs="Arial"/>
          <w:b/>
          <w:sz w:val="24"/>
          <w:szCs w:val="24"/>
          <w:lang w:val="en-GB" w:eastAsia="x-none"/>
        </w:rPr>
        <w:t>-RA</w:t>
      </w:r>
      <w:r w:rsidR="001B3B49">
        <w:rPr>
          <w:rFonts w:ascii="Arial" w:eastAsia="MS Mincho" w:hAnsi="Arial" w:cs="Arial"/>
          <w:b/>
          <w:sz w:val="24"/>
          <w:szCs w:val="24"/>
          <w:lang w:val="en-GB" w:eastAsia="x-none"/>
        </w:rPr>
        <w:t>N WG2 Meeting #107</w:t>
      </w:r>
      <w:r w:rsidR="00FD0281" w:rsidRPr="002527DB">
        <w:rPr>
          <w:rFonts w:ascii="Arial" w:eastAsia="MS Mincho" w:hAnsi="Arial" w:cs="Arial"/>
          <w:b/>
          <w:sz w:val="24"/>
          <w:szCs w:val="24"/>
          <w:lang w:val="en-GB" w:eastAsia="x-none"/>
        </w:rPr>
        <w:tab/>
        <w:t>R2-1</w:t>
      </w:r>
      <w:r w:rsidR="00B71D23" w:rsidRPr="002527DB">
        <w:rPr>
          <w:rFonts w:ascii="Arial" w:eastAsia="MS Mincho" w:hAnsi="Arial" w:cs="Arial"/>
          <w:b/>
          <w:sz w:val="24"/>
          <w:szCs w:val="24"/>
          <w:lang w:val="en-GB" w:eastAsia="x-none"/>
        </w:rPr>
        <w:t>9</w:t>
      </w:r>
      <w:r w:rsidR="006E67D9">
        <w:rPr>
          <w:rFonts w:ascii="Arial" w:eastAsia="MS Mincho" w:hAnsi="Arial" w:cs="Arial"/>
          <w:b/>
          <w:sz w:val="24"/>
          <w:szCs w:val="24"/>
          <w:lang w:val="en-GB" w:eastAsia="x-none"/>
        </w:rPr>
        <w:t>08945</w:t>
      </w:r>
    </w:p>
    <w:p w14:paraId="6877EE3A" w14:textId="4A019506" w:rsidR="00895250" w:rsidRPr="00804DA5" w:rsidRDefault="00151B1F" w:rsidP="00895250">
      <w:pPr>
        <w:widowControl w:val="0"/>
        <w:tabs>
          <w:tab w:val="left" w:pos="1701"/>
          <w:tab w:val="right" w:pos="9923"/>
        </w:tabs>
        <w:spacing w:before="120"/>
        <w:rPr>
          <w:rFonts w:ascii="Arial" w:eastAsia="MS Mincho" w:hAnsi="Arial" w:cs="Arial"/>
          <w:b/>
          <w:i/>
          <w:sz w:val="24"/>
          <w:szCs w:val="24"/>
          <w:lang w:val="en-GB" w:eastAsia="x-none"/>
        </w:rPr>
      </w:pPr>
      <w:r>
        <w:rPr>
          <w:rFonts w:ascii="Arial" w:eastAsia="MS Mincho" w:hAnsi="Arial" w:cs="Arial"/>
          <w:b/>
          <w:sz w:val="24"/>
          <w:szCs w:val="24"/>
          <w:lang w:val="en-GB" w:eastAsia="x-none"/>
        </w:rPr>
        <w:t>Prague</w:t>
      </w:r>
      <w:r w:rsidR="0041745C">
        <w:rPr>
          <w:rFonts w:ascii="Arial" w:eastAsia="MS Mincho" w:hAnsi="Arial" w:cs="Arial"/>
          <w:b/>
          <w:sz w:val="24"/>
          <w:szCs w:val="24"/>
          <w:lang w:val="en-GB" w:eastAsia="x-none"/>
        </w:rPr>
        <w:t>,</w:t>
      </w:r>
      <w:r>
        <w:rPr>
          <w:rFonts w:ascii="Arial" w:eastAsia="MS Mincho" w:hAnsi="Arial" w:cs="Arial"/>
          <w:b/>
          <w:sz w:val="24"/>
          <w:szCs w:val="24"/>
          <w:lang w:val="en-GB" w:eastAsia="x-none"/>
        </w:rPr>
        <w:t xml:space="preserve"> Czech Republic</w:t>
      </w:r>
      <w:r w:rsidR="00434862">
        <w:rPr>
          <w:rFonts w:ascii="Arial" w:eastAsia="MS Mincho" w:hAnsi="Arial" w:cs="Arial"/>
          <w:b/>
          <w:sz w:val="24"/>
          <w:szCs w:val="24"/>
          <w:lang w:val="en-GB" w:eastAsia="x-none"/>
        </w:rPr>
        <w:t>,</w:t>
      </w:r>
      <w:r w:rsidR="007A7EB3" w:rsidRPr="002527DB">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26</w:t>
      </w:r>
      <w:r w:rsidR="007A7EB3" w:rsidRPr="002527DB">
        <w:rPr>
          <w:rFonts w:ascii="Arial" w:eastAsia="MS Mincho" w:hAnsi="Arial" w:cs="Arial"/>
          <w:b/>
          <w:sz w:val="24"/>
          <w:szCs w:val="24"/>
          <w:vertAlign w:val="superscript"/>
          <w:lang w:val="en-GB" w:eastAsia="x-none"/>
        </w:rPr>
        <w:t>th</w:t>
      </w:r>
      <w:r w:rsidR="00FD0281" w:rsidRPr="002527DB">
        <w:rPr>
          <w:rFonts w:ascii="Arial" w:eastAsia="MS Mincho" w:hAnsi="Arial" w:cs="Arial"/>
          <w:b/>
          <w:sz w:val="24"/>
          <w:szCs w:val="24"/>
          <w:lang w:val="en-GB" w:eastAsia="x-none"/>
        </w:rPr>
        <w:t xml:space="preserve"> –</w:t>
      </w:r>
      <w:r w:rsidR="007A7EB3" w:rsidRPr="002527DB">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30</w:t>
      </w:r>
      <w:r w:rsidR="00FD0281" w:rsidRPr="002527DB">
        <w:rPr>
          <w:rFonts w:ascii="Arial" w:eastAsia="MS Mincho" w:hAnsi="Arial" w:cs="Arial"/>
          <w:b/>
          <w:sz w:val="24"/>
          <w:szCs w:val="24"/>
          <w:vertAlign w:val="superscript"/>
          <w:lang w:val="en-GB" w:eastAsia="x-none"/>
        </w:rPr>
        <w:t>t</w:t>
      </w:r>
      <w:r w:rsidR="00B14A17">
        <w:rPr>
          <w:rFonts w:ascii="Arial" w:eastAsia="MS Mincho" w:hAnsi="Arial" w:cs="Arial"/>
          <w:b/>
          <w:sz w:val="24"/>
          <w:szCs w:val="24"/>
          <w:vertAlign w:val="superscript"/>
          <w:lang w:val="en-GB" w:eastAsia="x-none"/>
        </w:rPr>
        <w:t>h</w:t>
      </w:r>
      <w:r w:rsidR="00FD0281" w:rsidRPr="002527DB">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August</w:t>
      </w:r>
      <w:r w:rsidR="00B71D23" w:rsidRPr="002527DB">
        <w:rPr>
          <w:rFonts w:ascii="Arial" w:eastAsia="MS Mincho" w:hAnsi="Arial" w:cs="Arial"/>
          <w:b/>
          <w:sz w:val="24"/>
          <w:szCs w:val="24"/>
          <w:lang w:val="en-GB" w:eastAsia="x-none"/>
        </w:rPr>
        <w:t xml:space="preserve"> 2019</w:t>
      </w:r>
    </w:p>
    <w:p w14:paraId="41F9B491" w14:textId="49EFE19E" w:rsidR="0097167E" w:rsidRPr="002527DB" w:rsidRDefault="0097167E" w:rsidP="0097167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2527DB" w:rsidRDefault="00A07E02" w:rsidP="00A07E02">
      <w:pPr>
        <w:pStyle w:val="3GPPHeader"/>
        <w:rPr>
          <w:rFonts w:ascii="Arial" w:hAnsi="Arial" w:cs="Arial"/>
          <w:color w:val="FF0000"/>
          <w:szCs w:val="24"/>
          <w:lang w:eastAsia="zh-TW"/>
        </w:rPr>
      </w:pPr>
    </w:p>
    <w:p w14:paraId="027912C8" w14:textId="1DC5531A" w:rsidR="00A07E02" w:rsidRPr="002527DB" w:rsidRDefault="00A07E02" w:rsidP="00A07E02">
      <w:pPr>
        <w:pStyle w:val="3GPPHeader"/>
        <w:rPr>
          <w:rFonts w:ascii="Arial" w:hAnsi="Arial" w:cs="Arial"/>
          <w:szCs w:val="24"/>
        </w:rPr>
      </w:pPr>
      <w:r w:rsidRPr="002527DB">
        <w:rPr>
          <w:rFonts w:ascii="Arial" w:hAnsi="Arial" w:cs="Arial"/>
          <w:szCs w:val="24"/>
        </w:rPr>
        <w:t>Agenda Item:</w:t>
      </w:r>
      <w:r w:rsidRPr="002527DB">
        <w:rPr>
          <w:rFonts w:ascii="Arial" w:hAnsi="Arial" w:cs="Arial"/>
          <w:szCs w:val="24"/>
        </w:rPr>
        <w:tab/>
      </w:r>
      <w:r w:rsidR="00531BDC">
        <w:rPr>
          <w:rFonts w:ascii="Arial" w:hAnsi="Arial" w:cs="Arial"/>
          <w:szCs w:val="24"/>
        </w:rPr>
        <w:t>11.9.3.2</w:t>
      </w:r>
    </w:p>
    <w:p w14:paraId="79D236BA" w14:textId="77777777" w:rsidR="00A07E02" w:rsidRPr="002527DB" w:rsidRDefault="00A07E02" w:rsidP="00A07E02">
      <w:pPr>
        <w:pStyle w:val="3GPPHeader"/>
        <w:rPr>
          <w:rFonts w:ascii="Arial" w:hAnsi="Arial" w:cs="Arial"/>
          <w:szCs w:val="24"/>
        </w:rPr>
      </w:pPr>
      <w:r w:rsidRPr="002527DB">
        <w:rPr>
          <w:rFonts w:ascii="Arial" w:hAnsi="Arial" w:cs="Arial"/>
          <w:szCs w:val="24"/>
        </w:rPr>
        <w:t xml:space="preserve">Source: </w:t>
      </w:r>
      <w:r w:rsidRPr="002527DB">
        <w:rPr>
          <w:rFonts w:ascii="Arial" w:hAnsi="Arial" w:cs="Arial"/>
          <w:szCs w:val="24"/>
        </w:rPr>
        <w:tab/>
        <w:t>MediaTek Inc.</w:t>
      </w:r>
    </w:p>
    <w:p w14:paraId="108A86FF" w14:textId="1B10DF3F" w:rsidR="00A07E02" w:rsidRPr="002527DB" w:rsidRDefault="00FF0668" w:rsidP="00A07E02">
      <w:pPr>
        <w:pStyle w:val="3GPPHeaderArial"/>
        <w:tabs>
          <w:tab w:val="left" w:pos="1701"/>
        </w:tabs>
        <w:rPr>
          <w:b/>
          <w:sz w:val="24"/>
          <w:lang w:val="en-GB" w:eastAsia="zh-TW"/>
        </w:rPr>
      </w:pPr>
      <w:r w:rsidRPr="002527DB">
        <w:rPr>
          <w:b/>
          <w:sz w:val="24"/>
          <w:lang w:val="en-GB"/>
        </w:rPr>
        <w:t xml:space="preserve">Title:  </w:t>
      </w:r>
      <w:r w:rsidRPr="002527DB">
        <w:rPr>
          <w:b/>
          <w:sz w:val="24"/>
          <w:lang w:val="en-GB"/>
        </w:rPr>
        <w:tab/>
      </w:r>
      <w:r w:rsidR="00144EC4">
        <w:rPr>
          <w:b/>
          <w:sz w:val="24"/>
          <w:lang w:val="en-GB"/>
        </w:rPr>
        <w:t>Remaining Issues of</w:t>
      </w:r>
      <w:r w:rsidR="00E62BA0">
        <w:rPr>
          <w:b/>
          <w:sz w:val="24"/>
          <w:lang w:val="en-GB"/>
        </w:rPr>
        <w:t xml:space="preserve"> </w:t>
      </w:r>
      <w:r w:rsidR="00640F1C" w:rsidRPr="002527DB">
        <w:rPr>
          <w:b/>
          <w:sz w:val="24"/>
          <w:lang w:val="en-GB"/>
        </w:rPr>
        <w:t xml:space="preserve">Conditional Handover </w:t>
      </w:r>
      <w:r w:rsidR="00E94317">
        <w:rPr>
          <w:b/>
          <w:sz w:val="24"/>
          <w:lang w:val="en-GB"/>
        </w:rPr>
        <w:t>Execution</w:t>
      </w:r>
    </w:p>
    <w:p w14:paraId="2D698DC6" w14:textId="77777777" w:rsidR="00A07E02" w:rsidRPr="002527DB" w:rsidRDefault="00A07E02" w:rsidP="00A07E02">
      <w:pPr>
        <w:pStyle w:val="3GPPHeaderArial"/>
        <w:tabs>
          <w:tab w:val="left" w:pos="1701"/>
        </w:tabs>
        <w:rPr>
          <w:b/>
          <w:sz w:val="24"/>
          <w:lang w:val="en-GB" w:eastAsia="zh-TW"/>
        </w:rPr>
      </w:pPr>
    </w:p>
    <w:p w14:paraId="4570B40E" w14:textId="77777777" w:rsidR="00A07E02" w:rsidRPr="002527DB" w:rsidRDefault="00A07E02" w:rsidP="00A07E02">
      <w:pPr>
        <w:pStyle w:val="3GPPHeader"/>
        <w:rPr>
          <w:rFonts w:ascii="Arial" w:hAnsi="Arial" w:cs="Arial"/>
          <w:szCs w:val="24"/>
        </w:rPr>
      </w:pPr>
      <w:r w:rsidRPr="002527DB">
        <w:rPr>
          <w:rFonts w:ascii="Arial" w:hAnsi="Arial" w:cs="Arial"/>
          <w:szCs w:val="24"/>
        </w:rPr>
        <w:t>Document for:</w:t>
      </w:r>
      <w:r w:rsidRPr="002527DB">
        <w:rPr>
          <w:rFonts w:ascii="Arial" w:hAnsi="Arial" w:cs="Arial"/>
          <w:szCs w:val="24"/>
        </w:rPr>
        <w:tab/>
        <w:t>Discussion and decision</w:t>
      </w:r>
    </w:p>
    <w:p w14:paraId="0FB84FBC" w14:textId="77777777" w:rsidR="00A07E02" w:rsidRPr="002527DB" w:rsidRDefault="00A07E02" w:rsidP="00A07E02">
      <w:pPr>
        <w:pStyle w:val="1"/>
        <w:overflowPunct w:val="0"/>
        <w:autoSpaceDE w:val="0"/>
        <w:autoSpaceDN w:val="0"/>
        <w:adjustRightInd w:val="0"/>
        <w:rPr>
          <w:rFonts w:eastAsia="新細明體" w:cs="Arial"/>
        </w:rPr>
      </w:pPr>
      <w:r w:rsidRPr="002527DB">
        <w:rPr>
          <w:rFonts w:eastAsia="新細明體" w:cs="Arial"/>
        </w:rPr>
        <w:t>Introduction</w:t>
      </w:r>
      <w:bookmarkStart w:id="2" w:name="OLE_LINK39"/>
      <w:bookmarkStart w:id="3" w:name="OLE_LINK38"/>
      <w:bookmarkStart w:id="4" w:name="OLE_LINK37"/>
    </w:p>
    <w:p w14:paraId="6C0A8CC5" w14:textId="45B4D962" w:rsidR="00804DA5" w:rsidRDefault="00804DA5" w:rsidP="00AF19D5">
      <w:pPr>
        <w:spacing w:after="120"/>
        <w:jc w:val="both"/>
        <w:rPr>
          <w:rFonts w:ascii="Arial" w:hAnsi="Arial" w:cs="Arial"/>
          <w:sz w:val="20"/>
          <w:szCs w:val="20"/>
          <w:lang w:val="en-GB"/>
        </w:rPr>
      </w:pPr>
      <w:r w:rsidRPr="002527DB">
        <w:rPr>
          <w:rFonts w:ascii="Arial" w:hAnsi="Arial" w:cs="Arial"/>
          <w:sz w:val="20"/>
          <w:szCs w:val="20"/>
          <w:lang w:val="en-GB"/>
        </w:rPr>
        <w:t>I</w:t>
      </w:r>
      <w:r w:rsidR="00F9779F">
        <w:rPr>
          <w:rFonts w:ascii="Arial" w:hAnsi="Arial" w:cs="Arial"/>
          <w:sz w:val="20"/>
          <w:szCs w:val="20"/>
          <w:lang w:val="en-GB"/>
        </w:rPr>
        <w:t>n RAN2#106</w:t>
      </w:r>
      <w:r w:rsidRPr="002527DB">
        <w:rPr>
          <w:rFonts w:ascii="Arial" w:hAnsi="Arial" w:cs="Arial"/>
          <w:sz w:val="20"/>
          <w:szCs w:val="20"/>
          <w:lang w:val="en-GB"/>
        </w:rPr>
        <w:t xml:space="preserve"> meeting, we made </w:t>
      </w:r>
      <w:r>
        <w:rPr>
          <w:rFonts w:ascii="Arial" w:hAnsi="Arial" w:cs="Arial"/>
          <w:sz w:val="20"/>
          <w:szCs w:val="20"/>
          <w:lang w:val="en-GB"/>
        </w:rPr>
        <w:t xml:space="preserve">some further progress </w:t>
      </w:r>
      <w:r w:rsidRPr="002527DB">
        <w:rPr>
          <w:rFonts w:ascii="Arial" w:hAnsi="Arial" w:cs="Arial"/>
          <w:sz w:val="20"/>
          <w:szCs w:val="20"/>
          <w:lang w:val="en-GB"/>
        </w:rPr>
        <w:t>about conditional handover (CHO) for handover robustness improvement in LTE</w:t>
      </w:r>
      <w:r>
        <w:rPr>
          <w:rFonts w:ascii="Arial" w:hAnsi="Arial" w:cs="Arial"/>
          <w:sz w:val="20"/>
          <w:szCs w:val="20"/>
          <w:lang w:val="en-GB"/>
        </w:rPr>
        <w:t xml:space="preserve"> and NR</w:t>
      </w:r>
      <w:r w:rsidRPr="002527DB">
        <w:rPr>
          <w:rFonts w:ascii="Arial" w:hAnsi="Arial" w:cs="Arial"/>
          <w:sz w:val="20"/>
          <w:szCs w:val="20"/>
          <w:lang w:val="en-GB"/>
        </w:rPr>
        <w:t>.</w:t>
      </w:r>
      <w:r w:rsidR="00151B1F">
        <w:rPr>
          <w:rFonts w:ascii="Arial" w:hAnsi="Arial" w:cs="Arial"/>
          <w:sz w:val="20"/>
          <w:szCs w:val="20"/>
          <w:lang w:val="en-GB"/>
        </w:rPr>
        <w:t xml:space="preserve"> Agreements that are applicable to both LTE and NR are </w:t>
      </w:r>
      <w:r w:rsidR="00BF5E66">
        <w:rPr>
          <w:rFonts w:ascii="Arial" w:hAnsi="Arial" w:cs="Arial"/>
          <w:sz w:val="20"/>
          <w:szCs w:val="20"/>
          <w:lang w:val="en-GB"/>
        </w:rPr>
        <w:t xml:space="preserve">listed </w:t>
      </w:r>
      <w:bookmarkStart w:id="5" w:name="_GoBack"/>
      <w:bookmarkEnd w:id="5"/>
      <w:r w:rsidR="00151B1F">
        <w:rPr>
          <w:rFonts w:ascii="Arial" w:hAnsi="Arial" w:cs="Arial"/>
          <w:sz w:val="20"/>
          <w:szCs w:val="20"/>
          <w:lang w:val="en-GB"/>
        </w:rPr>
        <w:t>as follows.</w:t>
      </w:r>
    </w:p>
    <w:tbl>
      <w:tblPr>
        <w:tblStyle w:val="af9"/>
        <w:tblW w:w="0" w:type="auto"/>
        <w:tblLook w:val="04A0" w:firstRow="1" w:lastRow="0" w:firstColumn="1" w:lastColumn="0" w:noHBand="0" w:noVBand="1"/>
      </w:tblPr>
      <w:tblGrid>
        <w:gridCol w:w="9629"/>
      </w:tblGrid>
      <w:tr w:rsidR="00F9779F" w14:paraId="538B02E0" w14:textId="77777777" w:rsidTr="00F9779F">
        <w:tc>
          <w:tcPr>
            <w:tcW w:w="9629" w:type="dxa"/>
          </w:tcPr>
          <w:p w14:paraId="449F0E48" w14:textId="5FA2518D" w:rsidR="00F9779F" w:rsidRPr="00F9779F" w:rsidRDefault="00F9779F" w:rsidP="00F9779F">
            <w:pPr>
              <w:spacing w:after="120"/>
              <w:jc w:val="both"/>
              <w:rPr>
                <w:rFonts w:ascii="Arial" w:hAnsi="Arial" w:cs="Arial"/>
                <w:sz w:val="20"/>
                <w:szCs w:val="20"/>
                <w:lang w:val="en-GB"/>
              </w:rPr>
            </w:pPr>
            <w:r w:rsidRPr="00F9779F">
              <w:rPr>
                <w:rFonts w:ascii="Arial" w:hAnsi="Arial" w:cs="Arial"/>
                <w:sz w:val="20"/>
                <w:szCs w:val="20"/>
                <w:highlight w:val="green"/>
                <w:lang w:val="en-GB"/>
              </w:rPr>
              <w:t>Agreements</w:t>
            </w:r>
          </w:p>
          <w:p w14:paraId="24F3BABF" w14:textId="77777777" w:rsidR="00F9779F" w:rsidRPr="00F9779F" w:rsidRDefault="00F9779F" w:rsidP="00F9779F">
            <w:pPr>
              <w:spacing w:after="60"/>
              <w:jc w:val="both"/>
              <w:rPr>
                <w:rFonts w:ascii="Arial" w:hAnsi="Arial" w:cs="Arial"/>
                <w:sz w:val="20"/>
                <w:szCs w:val="20"/>
                <w:lang w:val="en-GB"/>
              </w:rPr>
            </w:pPr>
            <w:r w:rsidRPr="00F9779F">
              <w:rPr>
                <w:rFonts w:ascii="Arial" w:hAnsi="Arial" w:cs="Arial"/>
                <w:sz w:val="20"/>
                <w:szCs w:val="20"/>
                <w:lang w:val="en-GB"/>
              </w:rPr>
              <w:t>1</w:t>
            </w:r>
            <w:r w:rsidRPr="00F9779F">
              <w:rPr>
                <w:rFonts w:ascii="Arial" w:hAnsi="Arial" w:cs="Arial"/>
                <w:sz w:val="20"/>
                <w:szCs w:val="20"/>
                <w:lang w:val="en-GB"/>
              </w:rPr>
              <w:tab/>
              <w:t>Separate CHO execution condition(s) can be configured for each individual candidate cells.</w:t>
            </w:r>
          </w:p>
          <w:p w14:paraId="354FFC04" w14:textId="77777777" w:rsidR="00F9779F" w:rsidRPr="00F9779F" w:rsidRDefault="00F9779F" w:rsidP="00F9779F">
            <w:pPr>
              <w:spacing w:after="60"/>
              <w:jc w:val="both"/>
              <w:rPr>
                <w:rFonts w:ascii="Arial" w:hAnsi="Arial" w:cs="Arial"/>
                <w:sz w:val="20"/>
                <w:szCs w:val="20"/>
                <w:lang w:val="en-GB"/>
              </w:rPr>
            </w:pPr>
            <w:r w:rsidRPr="00F9779F">
              <w:rPr>
                <w:rFonts w:ascii="Arial" w:hAnsi="Arial" w:cs="Arial"/>
                <w:sz w:val="20"/>
                <w:szCs w:val="20"/>
                <w:lang w:val="en-GB"/>
              </w:rPr>
              <w:t>2</w:t>
            </w:r>
            <w:r w:rsidRPr="00F9779F">
              <w:rPr>
                <w:rFonts w:ascii="Arial" w:hAnsi="Arial" w:cs="Arial"/>
                <w:sz w:val="20"/>
                <w:szCs w:val="20"/>
                <w:lang w:val="en-GB"/>
              </w:rPr>
              <w:tab/>
              <w:t>Define a CHO execution condition by the measurement identity which identifies a measurement configuration. (FFS to be addressed in stage 3 which parts of the measurement configuration are used for the CHO triggering).</w:t>
            </w:r>
          </w:p>
          <w:p w14:paraId="5883FBFE" w14:textId="77777777" w:rsidR="00F9779F" w:rsidRPr="00F9779F" w:rsidRDefault="00F9779F" w:rsidP="00F9779F">
            <w:pPr>
              <w:spacing w:after="60"/>
              <w:jc w:val="both"/>
              <w:rPr>
                <w:rFonts w:ascii="Arial" w:hAnsi="Arial" w:cs="Arial"/>
                <w:sz w:val="20"/>
                <w:szCs w:val="20"/>
                <w:lang w:val="en-GB"/>
              </w:rPr>
            </w:pPr>
            <w:r w:rsidRPr="00F9779F">
              <w:rPr>
                <w:rFonts w:ascii="Arial" w:hAnsi="Arial" w:cs="Arial"/>
                <w:sz w:val="20"/>
                <w:szCs w:val="20"/>
                <w:lang w:val="en-GB"/>
              </w:rPr>
              <w:t>3</w:t>
            </w:r>
            <w:r w:rsidRPr="00F9779F">
              <w:rPr>
                <w:rFonts w:ascii="Arial" w:hAnsi="Arial" w:cs="Arial"/>
                <w:sz w:val="20"/>
                <w:szCs w:val="20"/>
                <w:lang w:val="en-GB"/>
              </w:rPr>
              <w:tab/>
              <w:t>As a baseline CHO can be triggered based on a condition consisting of a single event, singe quantity.</w:t>
            </w:r>
          </w:p>
          <w:p w14:paraId="5A67379B" w14:textId="77777777" w:rsidR="00F9779F" w:rsidRPr="00F9779F" w:rsidRDefault="00F9779F" w:rsidP="00F9779F">
            <w:pPr>
              <w:spacing w:after="60"/>
              <w:jc w:val="both"/>
              <w:rPr>
                <w:rFonts w:ascii="Arial" w:hAnsi="Arial" w:cs="Arial"/>
                <w:sz w:val="20"/>
                <w:szCs w:val="20"/>
                <w:lang w:val="en-GB"/>
              </w:rPr>
            </w:pPr>
            <w:r w:rsidRPr="00F9779F">
              <w:rPr>
                <w:rFonts w:ascii="Arial" w:hAnsi="Arial" w:cs="Arial"/>
                <w:sz w:val="20"/>
                <w:szCs w:val="20"/>
                <w:lang w:val="en-GB"/>
              </w:rPr>
              <w:t>3.1</w:t>
            </w:r>
            <w:r w:rsidRPr="00F9779F">
              <w:rPr>
                <w:rFonts w:ascii="Arial" w:hAnsi="Arial" w:cs="Arial"/>
                <w:sz w:val="20"/>
                <w:szCs w:val="20"/>
                <w:lang w:val="en-GB"/>
              </w:rPr>
              <w:tab/>
              <w:t>The single trigger quantity can be configured to be RSRP, RSRQ or RS-SINR.</w:t>
            </w:r>
          </w:p>
          <w:p w14:paraId="44CD2A92" w14:textId="77777777" w:rsidR="00F9779F" w:rsidRPr="00F9779F" w:rsidRDefault="00F9779F" w:rsidP="00F9779F">
            <w:pPr>
              <w:spacing w:after="60"/>
              <w:jc w:val="both"/>
              <w:rPr>
                <w:rFonts w:ascii="Arial" w:hAnsi="Arial" w:cs="Arial"/>
                <w:sz w:val="20"/>
                <w:szCs w:val="20"/>
                <w:lang w:val="en-GB"/>
              </w:rPr>
            </w:pPr>
            <w:r w:rsidRPr="00F9779F">
              <w:rPr>
                <w:rFonts w:ascii="Arial" w:hAnsi="Arial" w:cs="Arial"/>
                <w:sz w:val="20"/>
                <w:szCs w:val="20"/>
                <w:lang w:val="en-GB"/>
              </w:rPr>
              <w:t>FFS Whether multiple triggering conditions are required.</w:t>
            </w:r>
          </w:p>
          <w:p w14:paraId="0DE70726" w14:textId="77777777" w:rsidR="00F9779F" w:rsidRPr="00F9779F" w:rsidRDefault="00F9779F" w:rsidP="00F9779F">
            <w:pPr>
              <w:spacing w:after="60"/>
              <w:jc w:val="both"/>
              <w:rPr>
                <w:rFonts w:ascii="Arial" w:hAnsi="Arial" w:cs="Arial"/>
                <w:sz w:val="20"/>
                <w:szCs w:val="20"/>
                <w:lang w:val="en-GB"/>
              </w:rPr>
            </w:pPr>
            <w:r w:rsidRPr="00F9779F">
              <w:rPr>
                <w:rFonts w:ascii="Arial" w:hAnsi="Arial" w:cs="Arial"/>
                <w:sz w:val="20"/>
                <w:szCs w:val="20"/>
                <w:lang w:val="en-GB"/>
              </w:rPr>
              <w:t>4</w:t>
            </w:r>
            <w:r w:rsidRPr="00F9779F">
              <w:rPr>
                <w:rFonts w:ascii="Arial" w:hAnsi="Arial" w:cs="Arial"/>
                <w:sz w:val="20"/>
                <w:szCs w:val="20"/>
                <w:lang w:val="en-GB"/>
              </w:rPr>
              <w:tab/>
              <w:t>Deconfiguration of CHO candidates is performed by RRC signalling (we will not introduce timer based mechanism for the UE to deconfiguration of the CHO candidates).</w:t>
            </w:r>
          </w:p>
          <w:p w14:paraId="7309E3B1" w14:textId="77777777" w:rsidR="00F9779F" w:rsidRPr="00F9779F" w:rsidRDefault="00F9779F" w:rsidP="00F9779F">
            <w:pPr>
              <w:spacing w:after="60"/>
              <w:jc w:val="both"/>
              <w:rPr>
                <w:rFonts w:ascii="Arial" w:hAnsi="Arial" w:cs="Arial"/>
                <w:sz w:val="20"/>
                <w:szCs w:val="20"/>
                <w:lang w:val="en-GB"/>
              </w:rPr>
            </w:pPr>
            <w:r w:rsidRPr="00F9779F">
              <w:rPr>
                <w:rFonts w:ascii="Arial" w:hAnsi="Arial" w:cs="Arial"/>
                <w:sz w:val="20"/>
                <w:szCs w:val="20"/>
                <w:lang w:val="en-GB"/>
              </w:rPr>
              <w:t>5</w:t>
            </w:r>
            <w:r w:rsidRPr="00F9779F">
              <w:rPr>
                <w:rFonts w:ascii="Arial" w:hAnsi="Arial" w:cs="Arial"/>
                <w:sz w:val="20"/>
                <w:szCs w:val="20"/>
                <w:lang w:val="en-GB"/>
              </w:rPr>
              <w:tab/>
              <w:t>Baseline that configuration of all CHO candidates are released after successful (any) handover completion (sending complete message to the target cell).</w:t>
            </w:r>
          </w:p>
          <w:p w14:paraId="5D70E18E" w14:textId="77777777" w:rsidR="00F9779F" w:rsidRPr="00F9779F" w:rsidRDefault="00F9779F" w:rsidP="00F9779F">
            <w:pPr>
              <w:spacing w:after="60"/>
              <w:jc w:val="both"/>
              <w:rPr>
                <w:rFonts w:ascii="Arial" w:hAnsi="Arial" w:cs="Arial"/>
                <w:sz w:val="20"/>
                <w:szCs w:val="20"/>
                <w:lang w:val="en-GB"/>
              </w:rPr>
            </w:pPr>
            <w:r w:rsidRPr="00F9779F">
              <w:rPr>
                <w:rFonts w:ascii="Arial" w:hAnsi="Arial" w:cs="Arial"/>
                <w:sz w:val="20"/>
                <w:szCs w:val="20"/>
                <w:lang w:val="en-GB"/>
              </w:rPr>
              <w:t>FFS if it might be possible to keep CHO candidates after the HO.</w:t>
            </w:r>
          </w:p>
          <w:p w14:paraId="4E89DFEC" w14:textId="77777777" w:rsidR="00F9779F" w:rsidRPr="00F9779F" w:rsidRDefault="00F9779F" w:rsidP="00F9779F">
            <w:pPr>
              <w:spacing w:after="60"/>
              <w:jc w:val="both"/>
              <w:rPr>
                <w:rFonts w:ascii="Arial" w:hAnsi="Arial" w:cs="Arial"/>
                <w:sz w:val="20"/>
                <w:szCs w:val="20"/>
                <w:lang w:val="en-GB"/>
              </w:rPr>
            </w:pPr>
            <w:r w:rsidRPr="00F9779F">
              <w:rPr>
                <w:rFonts w:ascii="Arial" w:hAnsi="Arial" w:cs="Arial"/>
                <w:sz w:val="20"/>
                <w:szCs w:val="20"/>
                <w:lang w:val="en-GB"/>
              </w:rPr>
              <w:t>6</w:t>
            </w:r>
            <w:r w:rsidRPr="00F9779F">
              <w:rPr>
                <w:rFonts w:ascii="Arial" w:hAnsi="Arial" w:cs="Arial"/>
                <w:sz w:val="20"/>
                <w:szCs w:val="20"/>
                <w:lang w:val="en-GB"/>
              </w:rPr>
              <w:tab/>
              <w:t xml:space="preserve">UE shall not stop T310 and shall not start T304 when it receives configuration of a CHO candidate </w:t>
            </w:r>
          </w:p>
          <w:p w14:paraId="1A604AB0" w14:textId="77777777" w:rsidR="00F9779F" w:rsidRPr="00F9779F" w:rsidRDefault="00F9779F" w:rsidP="00F9779F">
            <w:pPr>
              <w:spacing w:after="60"/>
              <w:jc w:val="both"/>
              <w:rPr>
                <w:rFonts w:ascii="Arial" w:hAnsi="Arial" w:cs="Arial"/>
                <w:sz w:val="20"/>
                <w:szCs w:val="20"/>
                <w:lang w:val="en-GB"/>
              </w:rPr>
            </w:pPr>
            <w:r w:rsidRPr="00F9779F">
              <w:rPr>
                <w:rFonts w:ascii="Arial" w:hAnsi="Arial" w:cs="Arial"/>
                <w:sz w:val="20"/>
                <w:szCs w:val="20"/>
                <w:lang w:val="en-GB"/>
              </w:rPr>
              <w:t>7</w:t>
            </w:r>
            <w:r w:rsidRPr="00F9779F">
              <w:rPr>
                <w:rFonts w:ascii="Arial" w:hAnsi="Arial" w:cs="Arial"/>
                <w:sz w:val="20"/>
                <w:szCs w:val="20"/>
                <w:lang w:val="en-GB"/>
              </w:rPr>
              <w:tab/>
              <w:t>The timer T310 is stopped and timer T304-like is started when the UE begins execution of a conditional handover for a target cell. (Stage 3 detail whether we reuse T304 or define a new timer)</w:t>
            </w:r>
          </w:p>
          <w:p w14:paraId="7B1DEF44" w14:textId="77777777" w:rsidR="00F9779F" w:rsidRPr="00F9779F" w:rsidRDefault="00F9779F" w:rsidP="00F9779F">
            <w:pPr>
              <w:spacing w:after="60"/>
              <w:jc w:val="both"/>
              <w:rPr>
                <w:rFonts w:ascii="Arial" w:hAnsi="Arial" w:cs="Arial"/>
                <w:sz w:val="20"/>
                <w:szCs w:val="20"/>
                <w:lang w:val="en-GB"/>
              </w:rPr>
            </w:pPr>
            <w:r w:rsidRPr="00F9779F">
              <w:rPr>
                <w:rFonts w:ascii="Arial" w:hAnsi="Arial" w:cs="Arial"/>
                <w:sz w:val="20"/>
                <w:szCs w:val="20"/>
                <w:lang w:val="en-GB"/>
              </w:rPr>
              <w:t>Working assumption:</w:t>
            </w:r>
          </w:p>
          <w:p w14:paraId="4670FFC9" w14:textId="77777777" w:rsidR="00F9779F" w:rsidRPr="00F9779F" w:rsidRDefault="00F9779F" w:rsidP="00F9779F">
            <w:pPr>
              <w:spacing w:after="60"/>
              <w:jc w:val="both"/>
              <w:rPr>
                <w:rFonts w:ascii="Arial" w:hAnsi="Arial" w:cs="Arial"/>
                <w:sz w:val="20"/>
                <w:szCs w:val="20"/>
                <w:lang w:val="en-GB"/>
              </w:rPr>
            </w:pPr>
            <w:r w:rsidRPr="00F9779F">
              <w:rPr>
                <w:rFonts w:ascii="Arial" w:hAnsi="Arial" w:cs="Arial"/>
                <w:sz w:val="20"/>
                <w:szCs w:val="20"/>
                <w:lang w:val="en-GB"/>
              </w:rPr>
              <w:t>8</w:t>
            </w:r>
            <w:r w:rsidRPr="00F9779F">
              <w:rPr>
                <w:rFonts w:ascii="Arial" w:hAnsi="Arial" w:cs="Arial"/>
                <w:sz w:val="20"/>
                <w:szCs w:val="20"/>
                <w:lang w:val="en-GB"/>
              </w:rPr>
              <w:tab/>
              <w:t>At RLF the UE performs cell selection and if the selected cell is a CHO candidate then the UE attempts CHO execution, otherwise re-establishment is performed.</w:t>
            </w:r>
          </w:p>
          <w:p w14:paraId="28B2198D" w14:textId="78119410" w:rsidR="00F9779F" w:rsidRDefault="00F9779F" w:rsidP="00F9779F">
            <w:pPr>
              <w:spacing w:after="60"/>
              <w:jc w:val="both"/>
              <w:rPr>
                <w:rFonts w:ascii="Arial" w:hAnsi="Arial" w:cs="Arial"/>
                <w:sz w:val="20"/>
                <w:szCs w:val="20"/>
                <w:lang w:val="en-GB"/>
              </w:rPr>
            </w:pPr>
            <w:r w:rsidRPr="00F9779F">
              <w:rPr>
                <w:rFonts w:ascii="Arial" w:hAnsi="Arial" w:cs="Arial"/>
                <w:sz w:val="20"/>
                <w:szCs w:val="20"/>
                <w:lang w:val="en-GB"/>
              </w:rPr>
              <w:t>9</w:t>
            </w:r>
            <w:r w:rsidRPr="00F9779F">
              <w:rPr>
                <w:rFonts w:ascii="Arial" w:hAnsi="Arial" w:cs="Arial"/>
                <w:sz w:val="20"/>
                <w:szCs w:val="20"/>
                <w:lang w:val="en-GB"/>
              </w:rPr>
              <w:tab/>
              <w:t>At legacy handover failure (T304 expiry) or failure to access a CHO candidate cell (T304-like expiry), the UE performs cell selection and if the selected cell is a CHO candidate then the UE attempts CHO execution, otherwise re-establishment is performed.</w:t>
            </w:r>
          </w:p>
        </w:tc>
      </w:tr>
    </w:tbl>
    <w:p w14:paraId="75413767" w14:textId="77777777" w:rsidR="00E62BA0" w:rsidRDefault="00E62BA0" w:rsidP="00AE35EC">
      <w:pPr>
        <w:spacing w:after="120"/>
        <w:jc w:val="both"/>
        <w:rPr>
          <w:rFonts w:ascii="Arial" w:hAnsi="Arial" w:cs="Arial"/>
          <w:sz w:val="20"/>
          <w:szCs w:val="20"/>
          <w:lang w:val="en-GB"/>
        </w:rPr>
      </w:pPr>
    </w:p>
    <w:p w14:paraId="654FBED2" w14:textId="4ADC0095" w:rsidR="001D73FB" w:rsidRPr="002527DB" w:rsidRDefault="007048F9" w:rsidP="00AE35EC">
      <w:pPr>
        <w:spacing w:after="120"/>
        <w:jc w:val="both"/>
        <w:rPr>
          <w:rFonts w:ascii="Arial" w:hAnsi="Arial" w:cs="Arial"/>
          <w:sz w:val="20"/>
          <w:szCs w:val="20"/>
          <w:lang w:val="en-GB"/>
        </w:rPr>
      </w:pPr>
      <w:r>
        <w:rPr>
          <w:rFonts w:ascii="Arial" w:hAnsi="Arial" w:cs="Arial"/>
          <w:sz w:val="20"/>
          <w:szCs w:val="20"/>
          <w:lang w:val="en-GB"/>
        </w:rPr>
        <w:t>In this contribution</w:t>
      </w:r>
      <w:r w:rsidR="00950AE4" w:rsidRPr="002527DB">
        <w:rPr>
          <w:rFonts w:ascii="Arial" w:hAnsi="Arial" w:cs="Arial"/>
          <w:sz w:val="20"/>
          <w:szCs w:val="20"/>
          <w:lang w:val="en-GB"/>
        </w:rPr>
        <w:t xml:space="preserve">, we further </w:t>
      </w:r>
      <w:r w:rsidR="001213E0">
        <w:rPr>
          <w:rFonts w:ascii="Arial" w:hAnsi="Arial" w:cs="Arial"/>
          <w:sz w:val="20"/>
          <w:szCs w:val="20"/>
          <w:lang w:val="en-GB"/>
        </w:rPr>
        <w:t>discuss remaining</w:t>
      </w:r>
      <w:r w:rsidR="00E15ECE" w:rsidRPr="002527DB">
        <w:rPr>
          <w:rFonts w:ascii="Arial" w:hAnsi="Arial" w:cs="Arial"/>
          <w:sz w:val="20"/>
          <w:szCs w:val="20"/>
          <w:lang w:val="en-GB"/>
        </w:rPr>
        <w:t xml:space="preserve"> </w:t>
      </w:r>
      <w:r w:rsidR="003A65CA" w:rsidRPr="002527DB">
        <w:rPr>
          <w:rFonts w:ascii="Arial" w:hAnsi="Arial" w:cs="Arial"/>
          <w:sz w:val="20"/>
          <w:szCs w:val="20"/>
          <w:lang w:val="en-GB"/>
        </w:rPr>
        <w:t>RAN2 details</w:t>
      </w:r>
      <w:r w:rsidR="00C856A1" w:rsidRPr="002527DB">
        <w:rPr>
          <w:rFonts w:ascii="Arial" w:hAnsi="Arial" w:cs="Arial"/>
          <w:sz w:val="20"/>
          <w:szCs w:val="20"/>
          <w:lang w:val="en-GB"/>
        </w:rPr>
        <w:t xml:space="preserve"> of </w:t>
      </w:r>
      <w:r w:rsidR="00842FEA" w:rsidRPr="002527DB">
        <w:rPr>
          <w:rFonts w:ascii="Arial" w:hAnsi="Arial" w:cs="Arial"/>
          <w:sz w:val="20"/>
          <w:szCs w:val="20"/>
          <w:lang w:val="en-GB"/>
        </w:rPr>
        <w:t>CHO</w:t>
      </w:r>
      <w:r w:rsidR="0067761A">
        <w:rPr>
          <w:rFonts w:ascii="Arial" w:hAnsi="Arial" w:cs="Arial"/>
          <w:sz w:val="20"/>
          <w:szCs w:val="20"/>
          <w:lang w:val="en-GB"/>
        </w:rPr>
        <w:t xml:space="preserve"> execution. This contribution addresses common issues for both LTE and NR. NR-specific issues are discussed in our accompanying paper [1].</w:t>
      </w:r>
    </w:p>
    <w:p w14:paraId="2F0E3684" w14:textId="006FE0EC" w:rsidR="00AF19D5" w:rsidRPr="002B207E" w:rsidRDefault="00A07E02" w:rsidP="00EF019F">
      <w:pPr>
        <w:pStyle w:val="1"/>
        <w:overflowPunct w:val="0"/>
        <w:autoSpaceDE w:val="0"/>
        <w:autoSpaceDN w:val="0"/>
        <w:adjustRightInd w:val="0"/>
        <w:rPr>
          <w:rFonts w:eastAsia="新細明體" w:cs="Arial"/>
        </w:rPr>
      </w:pPr>
      <w:bookmarkStart w:id="6" w:name="OLE_LINK110"/>
      <w:bookmarkStart w:id="7" w:name="OLE_LINK109"/>
      <w:bookmarkEnd w:id="2"/>
      <w:bookmarkEnd w:id="3"/>
      <w:bookmarkEnd w:id="4"/>
      <w:r w:rsidRPr="002527DB">
        <w:rPr>
          <w:rFonts w:eastAsia="新細明體" w:cs="Arial"/>
        </w:rPr>
        <w:t>Discussion</w:t>
      </w:r>
      <w:bookmarkEnd w:id="6"/>
      <w:bookmarkEnd w:id="7"/>
    </w:p>
    <w:p w14:paraId="1EE3FD8F" w14:textId="2551FB8E" w:rsidR="00E26ABB" w:rsidRPr="00EC59A8" w:rsidRDefault="001A599E" w:rsidP="00EC59A8">
      <w:pPr>
        <w:pStyle w:val="2"/>
      </w:pPr>
      <w:r w:rsidRPr="00EC59A8">
        <w:t xml:space="preserve">Indication of </w:t>
      </w:r>
      <w:r w:rsidR="002C6351" w:rsidRPr="00EC59A8">
        <w:t>CHO</w:t>
      </w:r>
      <w:r w:rsidRPr="00EC59A8">
        <w:t xml:space="preserve"> initiation</w:t>
      </w:r>
      <w:r w:rsidR="002F659D" w:rsidRPr="00EC59A8">
        <w:t xml:space="preserve"> and SN status transfer</w:t>
      </w:r>
    </w:p>
    <w:p w14:paraId="4A78B377" w14:textId="77777777" w:rsidR="00A86F3D" w:rsidRPr="00A86F3D" w:rsidRDefault="002C6351" w:rsidP="00A86F3D">
      <w:pPr>
        <w:spacing w:after="120"/>
        <w:jc w:val="both"/>
        <w:rPr>
          <w:rFonts w:ascii="Arial" w:hAnsi="Arial" w:cs="Arial"/>
          <w:sz w:val="20"/>
          <w:szCs w:val="20"/>
          <w:lang w:eastAsia="en-US"/>
        </w:rPr>
      </w:pPr>
      <w:r w:rsidRPr="00A86F3D">
        <w:rPr>
          <w:rFonts w:ascii="Arial" w:hAnsi="Arial" w:cs="Arial"/>
          <w:sz w:val="20"/>
          <w:szCs w:val="20"/>
          <w:lang w:eastAsia="en-US"/>
        </w:rPr>
        <w:t xml:space="preserve">RAN2 assumes late packet forwarding (i.e. not done immediately when the CHO target cells become prepared) </w:t>
      </w:r>
      <w:r w:rsidR="00625D05" w:rsidRPr="00A86F3D">
        <w:rPr>
          <w:rFonts w:ascii="Arial" w:hAnsi="Arial" w:cs="Arial"/>
          <w:sz w:val="20"/>
          <w:szCs w:val="20"/>
          <w:lang w:eastAsia="en-US"/>
        </w:rPr>
        <w:t xml:space="preserve">is </w:t>
      </w:r>
      <w:r w:rsidR="00C00AFB" w:rsidRPr="00A86F3D">
        <w:rPr>
          <w:rFonts w:ascii="Arial" w:hAnsi="Arial" w:cs="Arial"/>
          <w:sz w:val="20"/>
          <w:szCs w:val="20"/>
          <w:lang w:eastAsia="en-US"/>
        </w:rPr>
        <w:t xml:space="preserve">more suitable for </w:t>
      </w:r>
      <w:r w:rsidRPr="00A86F3D">
        <w:rPr>
          <w:rFonts w:ascii="Arial" w:hAnsi="Arial" w:cs="Arial"/>
          <w:sz w:val="20"/>
          <w:szCs w:val="20"/>
          <w:lang w:eastAsia="en-US"/>
        </w:rPr>
        <w:t>CHO when there are multiple candidate target cells.</w:t>
      </w:r>
    </w:p>
    <w:p w14:paraId="2B832CAB" w14:textId="4EF62CDA" w:rsidR="00E26ABB" w:rsidRPr="00A86F3D" w:rsidRDefault="002F659D" w:rsidP="00A86F3D">
      <w:pPr>
        <w:spacing w:after="120"/>
        <w:jc w:val="both"/>
        <w:rPr>
          <w:rFonts w:ascii="Arial" w:hAnsi="Arial" w:cs="Arial"/>
          <w:sz w:val="20"/>
          <w:szCs w:val="20"/>
          <w:lang w:eastAsia="en-US"/>
        </w:rPr>
      </w:pPr>
      <w:r w:rsidRPr="00A86F3D">
        <w:rPr>
          <w:rFonts w:ascii="Arial" w:hAnsi="Arial" w:cs="Arial"/>
          <w:sz w:val="20"/>
          <w:szCs w:val="20"/>
          <w:lang w:eastAsia="en-US"/>
        </w:rPr>
        <w:lastRenderedPageBreak/>
        <w:t xml:space="preserve">In normal HO, </w:t>
      </w:r>
      <w:r w:rsidR="00A6732F" w:rsidRPr="00A86F3D">
        <w:rPr>
          <w:rFonts w:ascii="Arial" w:hAnsi="Arial" w:cs="Arial"/>
          <w:sz w:val="20"/>
          <w:szCs w:val="20"/>
          <w:lang w:eastAsia="en-US"/>
        </w:rPr>
        <w:t xml:space="preserve">the initiation </w:t>
      </w:r>
      <w:r w:rsidR="00FC7B1B" w:rsidRPr="00A86F3D">
        <w:rPr>
          <w:rFonts w:ascii="Arial" w:hAnsi="Arial" w:cs="Arial"/>
          <w:sz w:val="20"/>
          <w:szCs w:val="20"/>
          <w:lang w:eastAsia="en-US"/>
        </w:rPr>
        <w:t xml:space="preserve">of handover </w:t>
      </w:r>
      <w:r w:rsidR="00067E4A" w:rsidRPr="00A86F3D">
        <w:rPr>
          <w:rFonts w:ascii="Arial" w:hAnsi="Arial" w:cs="Arial"/>
          <w:sz w:val="20"/>
          <w:szCs w:val="20"/>
          <w:lang w:eastAsia="en-US"/>
        </w:rPr>
        <w:t>execution</w:t>
      </w:r>
      <w:r w:rsidR="00FC7B1B" w:rsidRPr="00A86F3D">
        <w:rPr>
          <w:rFonts w:ascii="Arial" w:hAnsi="Arial" w:cs="Arial"/>
          <w:sz w:val="20"/>
          <w:szCs w:val="20"/>
          <w:lang w:eastAsia="en-US"/>
        </w:rPr>
        <w:t xml:space="preserve"> is clearly indicated as source </w:t>
      </w:r>
      <w:r w:rsidR="00325F38" w:rsidRPr="00A86F3D">
        <w:rPr>
          <w:rFonts w:ascii="Arial" w:hAnsi="Arial" w:cs="Arial"/>
          <w:sz w:val="20"/>
          <w:szCs w:val="20"/>
          <w:lang w:eastAsia="en-US"/>
        </w:rPr>
        <w:t>gNB</w:t>
      </w:r>
      <w:r w:rsidR="00FC7B1B" w:rsidRPr="00A86F3D">
        <w:rPr>
          <w:rFonts w:ascii="Arial" w:hAnsi="Arial" w:cs="Arial"/>
          <w:sz w:val="20"/>
          <w:szCs w:val="20"/>
          <w:lang w:eastAsia="en-US"/>
        </w:rPr>
        <w:t xml:space="preserve"> sending </w:t>
      </w:r>
      <w:r w:rsidR="00067E4A" w:rsidRPr="00A86F3D">
        <w:rPr>
          <w:rFonts w:ascii="Arial" w:hAnsi="Arial" w:cs="Arial"/>
          <w:sz w:val="20"/>
          <w:szCs w:val="20"/>
          <w:lang w:eastAsia="en-US"/>
        </w:rPr>
        <w:t xml:space="preserve">out </w:t>
      </w:r>
      <w:r w:rsidR="00FC7B1B" w:rsidRPr="00A86F3D">
        <w:rPr>
          <w:rFonts w:ascii="Arial" w:hAnsi="Arial" w:cs="Arial"/>
          <w:sz w:val="20"/>
          <w:szCs w:val="20"/>
          <w:lang w:eastAsia="en-US"/>
        </w:rPr>
        <w:t xml:space="preserve">handover command. </w:t>
      </w:r>
      <w:r w:rsidR="006A572B" w:rsidRPr="00A86F3D">
        <w:rPr>
          <w:rFonts w:ascii="Arial" w:hAnsi="Arial" w:cs="Arial"/>
          <w:sz w:val="20"/>
          <w:szCs w:val="20"/>
          <w:lang w:eastAsia="en-US"/>
        </w:rPr>
        <w:t>U</w:t>
      </w:r>
      <w:r w:rsidR="00067E4A" w:rsidRPr="00A86F3D">
        <w:rPr>
          <w:rFonts w:ascii="Arial" w:hAnsi="Arial" w:cs="Arial"/>
          <w:sz w:val="20"/>
          <w:szCs w:val="20"/>
          <w:lang w:eastAsia="en-US"/>
        </w:rPr>
        <w:t xml:space="preserve">pon reception of handover command, the UE detaches from old cell and perform synchronization to new cell. </w:t>
      </w:r>
      <w:r w:rsidRPr="00A86F3D">
        <w:rPr>
          <w:rFonts w:ascii="Arial" w:hAnsi="Arial" w:cs="Arial"/>
          <w:sz w:val="20"/>
          <w:szCs w:val="20"/>
          <w:lang w:eastAsia="en-US"/>
        </w:rPr>
        <w:t xml:space="preserve">SN status transfer </w:t>
      </w:r>
      <w:r w:rsidR="00FC7B1B" w:rsidRPr="00A86F3D">
        <w:rPr>
          <w:rFonts w:ascii="Arial" w:hAnsi="Arial" w:cs="Arial"/>
          <w:sz w:val="20"/>
          <w:szCs w:val="20"/>
          <w:lang w:eastAsia="en-US"/>
        </w:rPr>
        <w:t xml:space="preserve">and packet forwarding are also </w:t>
      </w:r>
      <w:r w:rsidRPr="00A86F3D">
        <w:rPr>
          <w:rFonts w:ascii="Arial" w:hAnsi="Arial" w:cs="Arial"/>
          <w:sz w:val="20"/>
          <w:szCs w:val="20"/>
          <w:lang w:eastAsia="en-US"/>
        </w:rPr>
        <w:t xml:space="preserve">performed </w:t>
      </w:r>
      <w:r w:rsidR="00FC7B1B" w:rsidRPr="00A86F3D">
        <w:rPr>
          <w:rFonts w:ascii="Arial" w:hAnsi="Arial" w:cs="Arial"/>
          <w:sz w:val="20"/>
          <w:szCs w:val="20"/>
          <w:lang w:eastAsia="en-US"/>
        </w:rPr>
        <w:t>after</w:t>
      </w:r>
      <w:r w:rsidRPr="00A86F3D">
        <w:rPr>
          <w:rFonts w:ascii="Arial" w:hAnsi="Arial" w:cs="Arial"/>
          <w:sz w:val="20"/>
          <w:szCs w:val="20"/>
          <w:lang w:eastAsia="en-US"/>
        </w:rPr>
        <w:t xml:space="preserve"> delivery of the HO command. </w:t>
      </w:r>
      <w:r w:rsidR="00FC7B1B" w:rsidRPr="00A86F3D">
        <w:rPr>
          <w:rFonts w:ascii="Arial" w:hAnsi="Arial" w:cs="Arial"/>
          <w:sz w:val="20"/>
          <w:szCs w:val="20"/>
          <w:lang w:eastAsia="en-US"/>
        </w:rPr>
        <w:t>I</w:t>
      </w:r>
      <w:r w:rsidRPr="00A86F3D">
        <w:rPr>
          <w:rFonts w:ascii="Arial" w:hAnsi="Arial" w:cs="Arial"/>
          <w:sz w:val="20"/>
          <w:szCs w:val="20"/>
          <w:lang w:eastAsia="en-US"/>
        </w:rPr>
        <w:t xml:space="preserve">n </w:t>
      </w:r>
      <w:r w:rsidR="00C814EF" w:rsidRPr="00A86F3D">
        <w:rPr>
          <w:rFonts w:ascii="Arial" w:hAnsi="Arial" w:cs="Arial"/>
          <w:sz w:val="20"/>
          <w:szCs w:val="20"/>
          <w:lang w:eastAsia="en-US"/>
        </w:rPr>
        <w:t>C</w:t>
      </w:r>
      <w:r w:rsidRPr="00A86F3D">
        <w:rPr>
          <w:rFonts w:ascii="Arial" w:hAnsi="Arial" w:cs="Arial"/>
          <w:sz w:val="20"/>
          <w:szCs w:val="20"/>
          <w:lang w:eastAsia="en-US"/>
        </w:rPr>
        <w:t xml:space="preserve">HO, </w:t>
      </w:r>
      <w:r w:rsidR="00FC7B1B" w:rsidRPr="00A86F3D">
        <w:rPr>
          <w:rFonts w:ascii="Arial" w:hAnsi="Arial" w:cs="Arial"/>
          <w:sz w:val="20"/>
          <w:szCs w:val="20"/>
          <w:lang w:eastAsia="en-US"/>
        </w:rPr>
        <w:t xml:space="preserve">however, </w:t>
      </w:r>
      <w:r w:rsidRPr="00A86F3D">
        <w:rPr>
          <w:rFonts w:ascii="Arial" w:hAnsi="Arial" w:cs="Arial"/>
          <w:sz w:val="20"/>
          <w:szCs w:val="20"/>
          <w:lang w:eastAsia="en-US"/>
        </w:rPr>
        <w:t xml:space="preserve">UE still performs data transmission with the source </w:t>
      </w:r>
      <w:r w:rsidR="00325F38" w:rsidRPr="00A86F3D">
        <w:rPr>
          <w:rFonts w:ascii="Arial" w:hAnsi="Arial" w:cs="Arial"/>
          <w:sz w:val="20"/>
          <w:szCs w:val="20"/>
          <w:lang w:eastAsia="en-US"/>
        </w:rPr>
        <w:t>gNB</w:t>
      </w:r>
      <w:r w:rsidRPr="00A86F3D">
        <w:rPr>
          <w:rFonts w:ascii="Arial" w:hAnsi="Arial" w:cs="Arial"/>
          <w:sz w:val="20"/>
          <w:szCs w:val="20"/>
          <w:lang w:eastAsia="en-US"/>
        </w:rPr>
        <w:t xml:space="preserve"> after the conditional HO command is received. Also, the source </w:t>
      </w:r>
      <w:r w:rsidR="00325F38" w:rsidRPr="00A86F3D">
        <w:rPr>
          <w:rFonts w:ascii="Arial" w:hAnsi="Arial" w:cs="Arial"/>
          <w:sz w:val="20"/>
          <w:szCs w:val="20"/>
          <w:lang w:eastAsia="en-US"/>
        </w:rPr>
        <w:t>gNB</w:t>
      </w:r>
      <w:r w:rsidR="00FC7B1B" w:rsidRPr="00A86F3D">
        <w:rPr>
          <w:rFonts w:ascii="Arial" w:hAnsi="Arial" w:cs="Arial"/>
          <w:sz w:val="20"/>
          <w:szCs w:val="20"/>
          <w:lang w:eastAsia="en-US"/>
        </w:rPr>
        <w:t xml:space="preserve"> needs to</w:t>
      </w:r>
      <w:r w:rsidRPr="00A86F3D">
        <w:rPr>
          <w:rFonts w:ascii="Arial" w:hAnsi="Arial" w:cs="Arial"/>
          <w:sz w:val="20"/>
          <w:szCs w:val="20"/>
          <w:lang w:eastAsia="en-US"/>
        </w:rPr>
        <w:t xml:space="preserve"> know to which target </w:t>
      </w:r>
      <w:r w:rsidR="00325F38" w:rsidRPr="00A86F3D">
        <w:rPr>
          <w:rFonts w:ascii="Arial" w:hAnsi="Arial" w:cs="Arial"/>
          <w:sz w:val="20"/>
          <w:szCs w:val="20"/>
          <w:lang w:eastAsia="en-US"/>
        </w:rPr>
        <w:t>gNB</w:t>
      </w:r>
      <w:r w:rsidRPr="00A86F3D">
        <w:rPr>
          <w:rFonts w:ascii="Arial" w:hAnsi="Arial" w:cs="Arial"/>
          <w:sz w:val="20"/>
          <w:szCs w:val="20"/>
          <w:lang w:eastAsia="en-US"/>
        </w:rPr>
        <w:t xml:space="preserve"> </w:t>
      </w:r>
      <w:r w:rsidR="00FC7B1B" w:rsidRPr="00A86F3D">
        <w:rPr>
          <w:rFonts w:ascii="Arial" w:hAnsi="Arial" w:cs="Arial"/>
          <w:sz w:val="20"/>
          <w:szCs w:val="20"/>
          <w:lang w:eastAsia="en-US"/>
        </w:rPr>
        <w:t>the SN status and packets</w:t>
      </w:r>
      <w:r w:rsidRPr="00A86F3D">
        <w:rPr>
          <w:rFonts w:ascii="Arial" w:hAnsi="Arial" w:cs="Arial"/>
          <w:sz w:val="20"/>
          <w:szCs w:val="20"/>
          <w:lang w:eastAsia="en-US"/>
        </w:rPr>
        <w:t xml:space="preserve"> should be forwarded. </w:t>
      </w:r>
      <w:r w:rsidR="00A86F3D">
        <w:rPr>
          <w:rFonts w:ascii="Arial" w:hAnsi="Arial" w:cs="Arial"/>
          <w:sz w:val="20"/>
          <w:szCs w:val="20"/>
          <w:lang w:eastAsia="en-US"/>
        </w:rPr>
        <w:t xml:space="preserve">In other words, we need mechanisms to indicate CHO execution and trigger </w:t>
      </w:r>
      <w:r w:rsidR="00A86F3D" w:rsidRPr="00A86F3D">
        <w:rPr>
          <w:rFonts w:ascii="Arial" w:hAnsi="Arial" w:cs="Arial"/>
          <w:sz w:val="20"/>
          <w:szCs w:val="20"/>
          <w:lang w:eastAsia="en-US"/>
        </w:rPr>
        <w:t>SN status transfer and packet forwarding</w:t>
      </w:r>
      <w:r w:rsidR="00A86F3D">
        <w:rPr>
          <w:rFonts w:ascii="Arial" w:hAnsi="Arial" w:cs="Arial"/>
          <w:sz w:val="20"/>
          <w:szCs w:val="20"/>
          <w:lang w:eastAsia="en-US"/>
        </w:rPr>
        <w:t xml:space="preserve"> upon CHO execution. There are two choices:</w:t>
      </w:r>
    </w:p>
    <w:p w14:paraId="6FECFCD1" w14:textId="69E36DFD" w:rsidR="00A86F3D" w:rsidRDefault="00A86F3D" w:rsidP="00877CDF">
      <w:pPr>
        <w:pStyle w:val="afb"/>
        <w:numPr>
          <w:ilvl w:val="0"/>
          <w:numId w:val="34"/>
        </w:numPr>
        <w:spacing w:after="120"/>
        <w:ind w:left="714" w:hanging="357"/>
        <w:contextualSpacing w:val="0"/>
        <w:jc w:val="both"/>
        <w:rPr>
          <w:rFonts w:ascii="Arial" w:hAnsi="Arial" w:cs="Arial"/>
          <w:lang w:eastAsia="en-US"/>
        </w:rPr>
      </w:pPr>
      <w:r>
        <w:rPr>
          <w:rFonts w:ascii="Arial" w:hAnsi="Arial" w:cs="Arial"/>
          <w:lang w:eastAsia="en-US"/>
        </w:rPr>
        <w:t xml:space="preserve">Indication </w:t>
      </w:r>
      <w:r w:rsidR="00850875">
        <w:rPr>
          <w:rFonts w:ascii="Arial" w:hAnsi="Arial" w:cs="Arial"/>
          <w:lang w:eastAsia="en-US"/>
        </w:rPr>
        <w:t xml:space="preserve">message </w:t>
      </w:r>
      <w:r>
        <w:rPr>
          <w:rFonts w:ascii="Arial" w:hAnsi="Arial" w:cs="Arial"/>
          <w:lang w:eastAsia="en-US"/>
        </w:rPr>
        <w:t xml:space="preserve">sent to </w:t>
      </w:r>
      <w:r w:rsidRPr="006B552A">
        <w:rPr>
          <w:rFonts w:ascii="Arial" w:hAnsi="Arial" w:cs="Arial"/>
          <w:i/>
          <w:lang w:eastAsia="en-US"/>
        </w:rPr>
        <w:t xml:space="preserve">target </w:t>
      </w:r>
      <w:r w:rsidR="00934D46" w:rsidRPr="006B552A">
        <w:rPr>
          <w:rFonts w:ascii="Arial" w:hAnsi="Arial" w:cs="Arial"/>
          <w:i/>
          <w:lang w:eastAsia="en-US"/>
        </w:rPr>
        <w:t>gNB</w:t>
      </w:r>
      <w:r>
        <w:rPr>
          <w:rFonts w:ascii="Arial" w:hAnsi="Arial" w:cs="Arial"/>
          <w:lang w:eastAsia="en-US"/>
        </w:rPr>
        <w:t xml:space="preserve">: </w:t>
      </w:r>
      <w:r w:rsidRPr="002527DB">
        <w:rPr>
          <w:rFonts w:ascii="Arial" w:hAnsi="Arial" w:cs="Arial"/>
          <w:lang w:eastAsia="en-US"/>
        </w:rPr>
        <w:t xml:space="preserve">When preconfigured conditions are met, UE performs RA towards the target </w:t>
      </w:r>
      <w:r>
        <w:rPr>
          <w:rFonts w:ascii="Arial" w:hAnsi="Arial" w:cs="Arial"/>
          <w:lang w:eastAsia="en-US"/>
        </w:rPr>
        <w:t>gNB</w:t>
      </w:r>
      <w:r w:rsidRPr="002527DB">
        <w:rPr>
          <w:rFonts w:ascii="Arial" w:hAnsi="Arial" w:cs="Arial"/>
          <w:lang w:eastAsia="en-US"/>
        </w:rPr>
        <w:t xml:space="preserve">, and UE sends </w:t>
      </w:r>
      <w:r>
        <w:rPr>
          <w:rFonts w:ascii="Arial" w:hAnsi="Arial" w:cs="Arial"/>
          <w:lang w:eastAsia="en-US"/>
        </w:rPr>
        <w:t>CHO complete message</w:t>
      </w:r>
      <w:r w:rsidRPr="002527DB">
        <w:rPr>
          <w:rFonts w:ascii="Arial" w:hAnsi="Arial" w:cs="Arial"/>
          <w:lang w:eastAsia="en-US"/>
        </w:rPr>
        <w:t xml:space="preserve"> to target </w:t>
      </w:r>
      <w:r>
        <w:rPr>
          <w:rFonts w:ascii="Arial" w:hAnsi="Arial" w:cs="Arial"/>
          <w:lang w:eastAsia="en-US"/>
        </w:rPr>
        <w:t>gNB</w:t>
      </w:r>
      <w:r w:rsidRPr="002527DB">
        <w:rPr>
          <w:rFonts w:ascii="Arial" w:hAnsi="Arial" w:cs="Arial"/>
          <w:lang w:eastAsia="en-US"/>
        </w:rPr>
        <w:t xml:space="preserve">. </w:t>
      </w:r>
      <w:r w:rsidR="00850875">
        <w:rPr>
          <w:rFonts w:ascii="Arial" w:hAnsi="Arial" w:cs="Arial"/>
          <w:lang w:eastAsia="en-US"/>
        </w:rPr>
        <w:t>The CHO complete message itself can be considered as CHO indication. Upon reception, t</w:t>
      </w:r>
      <w:r>
        <w:rPr>
          <w:rFonts w:ascii="Arial" w:hAnsi="Arial" w:cs="Arial"/>
          <w:lang w:eastAsia="en-US"/>
        </w:rPr>
        <w:t xml:space="preserve">he </w:t>
      </w:r>
      <w:r w:rsidRPr="002527DB">
        <w:rPr>
          <w:rFonts w:ascii="Arial" w:hAnsi="Arial" w:cs="Arial"/>
          <w:lang w:eastAsia="en-US"/>
        </w:rPr>
        <w:t xml:space="preserve">target </w:t>
      </w:r>
      <w:r>
        <w:rPr>
          <w:rFonts w:ascii="Arial" w:hAnsi="Arial" w:cs="Arial"/>
          <w:lang w:eastAsia="en-US"/>
        </w:rPr>
        <w:t>gNB then</w:t>
      </w:r>
      <w:r w:rsidRPr="002527DB">
        <w:rPr>
          <w:rFonts w:ascii="Arial" w:hAnsi="Arial" w:cs="Arial"/>
          <w:lang w:eastAsia="en-US"/>
        </w:rPr>
        <w:t xml:space="preserve"> send</w:t>
      </w:r>
      <w:r>
        <w:rPr>
          <w:rFonts w:ascii="Arial" w:hAnsi="Arial" w:cs="Arial"/>
          <w:lang w:eastAsia="en-US"/>
        </w:rPr>
        <w:t>s</w:t>
      </w:r>
      <w:r w:rsidRPr="002527DB">
        <w:rPr>
          <w:rFonts w:ascii="Arial" w:hAnsi="Arial" w:cs="Arial"/>
          <w:lang w:eastAsia="en-US"/>
        </w:rPr>
        <w:t xml:space="preserve"> </w:t>
      </w:r>
      <w:r>
        <w:rPr>
          <w:rFonts w:ascii="Arial" w:hAnsi="Arial" w:cs="Arial"/>
          <w:lang w:eastAsia="en-US"/>
        </w:rPr>
        <w:t xml:space="preserve">a </w:t>
      </w:r>
      <w:r w:rsidRPr="002527DB">
        <w:rPr>
          <w:rFonts w:ascii="Arial" w:hAnsi="Arial" w:cs="Arial"/>
          <w:lang w:eastAsia="en-US"/>
        </w:rPr>
        <w:t xml:space="preserve">SN status transfer </w:t>
      </w:r>
      <w:r w:rsidRPr="00F41365">
        <w:rPr>
          <w:rFonts w:ascii="Arial" w:hAnsi="Arial" w:cs="Arial"/>
          <w:i/>
          <w:lang w:eastAsia="en-US"/>
        </w:rPr>
        <w:t>request</w:t>
      </w:r>
      <w:r w:rsidRPr="002527DB">
        <w:rPr>
          <w:rFonts w:ascii="Arial" w:hAnsi="Arial" w:cs="Arial"/>
          <w:lang w:eastAsia="en-US"/>
        </w:rPr>
        <w:t xml:space="preserve"> message to source </w:t>
      </w:r>
      <w:r>
        <w:rPr>
          <w:rFonts w:ascii="Arial" w:hAnsi="Arial" w:cs="Arial"/>
          <w:lang w:eastAsia="en-US"/>
        </w:rPr>
        <w:t>gNB</w:t>
      </w:r>
      <w:r w:rsidRPr="002527DB">
        <w:rPr>
          <w:rFonts w:ascii="Arial" w:hAnsi="Arial" w:cs="Arial"/>
          <w:lang w:eastAsia="en-US"/>
        </w:rPr>
        <w:t xml:space="preserve">, and </w:t>
      </w:r>
      <w:r>
        <w:rPr>
          <w:rFonts w:ascii="Arial" w:hAnsi="Arial" w:cs="Arial"/>
          <w:lang w:eastAsia="en-US"/>
        </w:rPr>
        <w:t xml:space="preserve">the </w:t>
      </w:r>
      <w:r w:rsidRPr="002527DB">
        <w:rPr>
          <w:rFonts w:ascii="Arial" w:hAnsi="Arial" w:cs="Arial"/>
          <w:lang w:eastAsia="en-US"/>
        </w:rPr>
        <w:t xml:space="preserve">source </w:t>
      </w:r>
      <w:r>
        <w:rPr>
          <w:rFonts w:ascii="Arial" w:hAnsi="Arial" w:cs="Arial"/>
          <w:lang w:eastAsia="en-US"/>
        </w:rPr>
        <w:t>gNB</w:t>
      </w:r>
      <w:r w:rsidRPr="002527DB">
        <w:rPr>
          <w:rFonts w:ascii="Arial" w:hAnsi="Arial" w:cs="Arial"/>
          <w:lang w:eastAsia="en-US"/>
        </w:rPr>
        <w:t xml:space="preserve"> can perform SN status transfer and packet forwarding.</w:t>
      </w:r>
    </w:p>
    <w:p w14:paraId="119DC17F" w14:textId="29D531E3" w:rsidR="002979E4" w:rsidRDefault="009C7E06" w:rsidP="00A86F3D">
      <w:pPr>
        <w:pStyle w:val="afb"/>
        <w:numPr>
          <w:ilvl w:val="0"/>
          <w:numId w:val="34"/>
        </w:numPr>
        <w:spacing w:after="120"/>
        <w:ind w:left="714" w:hanging="357"/>
        <w:contextualSpacing w:val="0"/>
        <w:jc w:val="both"/>
        <w:rPr>
          <w:rFonts w:ascii="Arial" w:hAnsi="Arial" w:cs="Arial"/>
          <w:lang w:eastAsia="en-US"/>
        </w:rPr>
      </w:pPr>
      <w:r w:rsidRPr="002527DB">
        <w:rPr>
          <w:rFonts w:ascii="Arial" w:hAnsi="Arial" w:cs="Arial"/>
          <w:lang w:eastAsia="en-US"/>
        </w:rPr>
        <w:t xml:space="preserve">Indication message sent to </w:t>
      </w:r>
      <w:r w:rsidR="007E24D0" w:rsidRPr="006B552A">
        <w:rPr>
          <w:rFonts w:ascii="Arial" w:hAnsi="Arial" w:cs="Arial"/>
          <w:i/>
          <w:lang w:eastAsia="en-US"/>
        </w:rPr>
        <w:t xml:space="preserve">source </w:t>
      </w:r>
      <w:r w:rsidR="00325F38" w:rsidRPr="006B552A">
        <w:rPr>
          <w:rFonts w:ascii="Arial" w:hAnsi="Arial" w:cs="Arial"/>
          <w:i/>
          <w:lang w:eastAsia="en-US"/>
        </w:rPr>
        <w:t>gNB</w:t>
      </w:r>
      <w:r w:rsidR="00067E4A" w:rsidRPr="002527DB">
        <w:rPr>
          <w:rFonts w:ascii="Arial" w:hAnsi="Arial" w:cs="Arial"/>
          <w:lang w:eastAsia="en-US"/>
        </w:rPr>
        <w:t>:</w:t>
      </w:r>
      <w:r w:rsidR="007E24D0" w:rsidRPr="002527DB">
        <w:rPr>
          <w:rFonts w:ascii="Arial" w:hAnsi="Arial" w:cs="Arial"/>
          <w:lang w:eastAsia="en-US"/>
        </w:rPr>
        <w:t xml:space="preserve"> </w:t>
      </w:r>
      <w:r w:rsidR="00067E4A" w:rsidRPr="002527DB">
        <w:rPr>
          <w:rFonts w:ascii="Arial" w:hAnsi="Arial" w:cs="Arial"/>
          <w:lang w:eastAsia="en-US"/>
        </w:rPr>
        <w:t xml:space="preserve">This </w:t>
      </w:r>
      <w:r w:rsidR="007E24D0" w:rsidRPr="002527DB">
        <w:rPr>
          <w:rFonts w:ascii="Arial" w:hAnsi="Arial" w:cs="Arial"/>
          <w:lang w:eastAsia="en-US"/>
        </w:rPr>
        <w:t xml:space="preserve">is considered as a “bye” message. Upon receiving the </w:t>
      </w:r>
      <w:r w:rsidR="00663A0D" w:rsidRPr="002527DB">
        <w:rPr>
          <w:rFonts w:ascii="Arial" w:hAnsi="Arial" w:cs="Arial"/>
          <w:lang w:eastAsia="en-US"/>
        </w:rPr>
        <w:t>“</w:t>
      </w:r>
      <w:r w:rsidR="007E24D0" w:rsidRPr="002527DB">
        <w:rPr>
          <w:rFonts w:ascii="Arial" w:hAnsi="Arial" w:cs="Arial"/>
          <w:lang w:eastAsia="en-US"/>
        </w:rPr>
        <w:t>bye</w:t>
      </w:r>
      <w:r w:rsidR="00663A0D" w:rsidRPr="002527DB">
        <w:rPr>
          <w:rFonts w:ascii="Arial" w:hAnsi="Arial" w:cs="Arial"/>
          <w:lang w:eastAsia="en-US"/>
        </w:rPr>
        <w:t>”</w:t>
      </w:r>
      <w:r w:rsidR="007E24D0" w:rsidRPr="002527DB">
        <w:rPr>
          <w:rFonts w:ascii="Arial" w:hAnsi="Arial" w:cs="Arial"/>
          <w:lang w:eastAsia="en-US"/>
        </w:rPr>
        <w:t xml:space="preserve"> message, the source </w:t>
      </w:r>
      <w:r w:rsidR="00325F38">
        <w:rPr>
          <w:rFonts w:ascii="Arial" w:hAnsi="Arial" w:cs="Arial"/>
          <w:lang w:eastAsia="en-US"/>
        </w:rPr>
        <w:t>gNB</w:t>
      </w:r>
      <w:r w:rsidR="007E24D0" w:rsidRPr="002527DB">
        <w:rPr>
          <w:rFonts w:ascii="Arial" w:hAnsi="Arial" w:cs="Arial"/>
          <w:lang w:eastAsia="en-US"/>
        </w:rPr>
        <w:t xml:space="preserve"> can start </w:t>
      </w:r>
      <w:r w:rsidR="00A6732F" w:rsidRPr="002527DB">
        <w:rPr>
          <w:rFonts w:ascii="Arial" w:hAnsi="Arial" w:cs="Arial"/>
          <w:lang w:eastAsia="en-US"/>
        </w:rPr>
        <w:t>SN status</w:t>
      </w:r>
      <w:r w:rsidR="00FC7B1B" w:rsidRPr="002527DB">
        <w:rPr>
          <w:rFonts w:ascii="Arial" w:hAnsi="Arial" w:cs="Arial"/>
          <w:lang w:eastAsia="en-US"/>
        </w:rPr>
        <w:t xml:space="preserve"> transfer</w:t>
      </w:r>
      <w:r w:rsidR="00B57869" w:rsidRPr="002527DB">
        <w:rPr>
          <w:rFonts w:ascii="Arial" w:hAnsi="Arial" w:cs="Arial"/>
          <w:lang w:eastAsia="en-US"/>
        </w:rPr>
        <w:t xml:space="preserve"> and packet forwarding</w:t>
      </w:r>
      <w:r w:rsidR="00023624">
        <w:rPr>
          <w:rFonts w:ascii="Arial" w:hAnsi="Arial" w:cs="Arial"/>
          <w:lang w:eastAsia="en-US"/>
        </w:rPr>
        <w:t>.</w:t>
      </w:r>
    </w:p>
    <w:p w14:paraId="29A25174" w14:textId="763B1FEA" w:rsidR="00A86F3D" w:rsidRPr="002979E4" w:rsidRDefault="002979E4" w:rsidP="002979E4">
      <w:pPr>
        <w:spacing w:after="120"/>
        <w:jc w:val="both"/>
        <w:rPr>
          <w:rFonts w:ascii="Arial" w:hAnsi="Arial" w:cs="Arial"/>
          <w:sz w:val="20"/>
          <w:szCs w:val="20"/>
          <w:lang w:eastAsia="en-US"/>
        </w:rPr>
      </w:pPr>
      <w:r w:rsidRPr="002979E4">
        <w:rPr>
          <w:rFonts w:ascii="Arial" w:hAnsi="Arial" w:cs="Arial"/>
          <w:sz w:val="20"/>
          <w:szCs w:val="20"/>
          <w:lang w:eastAsia="en-US"/>
        </w:rPr>
        <w:t xml:space="preserve">The </w:t>
      </w:r>
      <w:r w:rsidR="00023624">
        <w:rPr>
          <w:rFonts w:ascii="Arial" w:hAnsi="Arial" w:cs="Arial"/>
          <w:sz w:val="20"/>
          <w:szCs w:val="20"/>
          <w:lang w:eastAsia="en-US"/>
        </w:rPr>
        <w:t>“</w:t>
      </w:r>
      <w:r w:rsidRPr="002979E4">
        <w:rPr>
          <w:rFonts w:ascii="Arial" w:hAnsi="Arial" w:cs="Arial"/>
          <w:sz w:val="20"/>
          <w:szCs w:val="20"/>
          <w:lang w:eastAsia="en-US"/>
        </w:rPr>
        <w:t>bye</w:t>
      </w:r>
      <w:r w:rsidR="00023624">
        <w:rPr>
          <w:rFonts w:ascii="Arial" w:hAnsi="Arial" w:cs="Arial"/>
          <w:sz w:val="20"/>
          <w:szCs w:val="20"/>
          <w:lang w:eastAsia="en-US"/>
        </w:rPr>
        <w:t>”</w:t>
      </w:r>
      <w:r w:rsidRPr="002979E4">
        <w:rPr>
          <w:rFonts w:ascii="Arial" w:hAnsi="Arial" w:cs="Arial"/>
          <w:sz w:val="20"/>
          <w:szCs w:val="20"/>
          <w:lang w:eastAsia="en-US"/>
        </w:rPr>
        <w:t xml:space="preserve"> message mechanism</w:t>
      </w:r>
      <w:r>
        <w:rPr>
          <w:rFonts w:ascii="Arial" w:hAnsi="Arial" w:cs="Arial"/>
          <w:sz w:val="20"/>
          <w:szCs w:val="20"/>
          <w:lang w:eastAsia="en-US"/>
        </w:rPr>
        <w:t xml:space="preserve"> (i.e., indication sent to source gNB)</w:t>
      </w:r>
      <w:r w:rsidRPr="002979E4">
        <w:rPr>
          <w:rFonts w:ascii="Arial" w:hAnsi="Arial" w:cs="Arial"/>
          <w:sz w:val="20"/>
          <w:szCs w:val="20"/>
          <w:lang w:eastAsia="en-US"/>
        </w:rPr>
        <w:t xml:space="preserve"> allows network to start </w:t>
      </w:r>
      <w:r w:rsidR="00595FA9">
        <w:rPr>
          <w:rFonts w:ascii="Arial" w:hAnsi="Arial" w:cs="Arial"/>
          <w:sz w:val="20"/>
          <w:szCs w:val="20"/>
          <w:lang w:eastAsia="en-US"/>
        </w:rPr>
        <w:t xml:space="preserve">packet forwarding as soon as UE decides to executes handover, and thus significantly reduce </w:t>
      </w:r>
      <w:r w:rsidR="00023624">
        <w:rPr>
          <w:rFonts w:ascii="Arial" w:hAnsi="Arial" w:cs="Arial"/>
          <w:sz w:val="20"/>
          <w:szCs w:val="20"/>
          <w:lang w:eastAsia="en-US"/>
        </w:rPr>
        <w:t>service interruption time. There may be concerns on</w:t>
      </w:r>
      <w:r w:rsidR="00B57869" w:rsidRPr="002979E4">
        <w:rPr>
          <w:rFonts w:ascii="Arial" w:hAnsi="Arial" w:cs="Arial"/>
          <w:sz w:val="20"/>
          <w:szCs w:val="20"/>
          <w:lang w:eastAsia="en-US"/>
        </w:rPr>
        <w:t xml:space="preserve"> the reliability of </w:t>
      </w:r>
      <w:r w:rsidR="00067E4A" w:rsidRPr="002979E4">
        <w:rPr>
          <w:rFonts w:ascii="Arial" w:hAnsi="Arial" w:cs="Arial"/>
          <w:sz w:val="20"/>
          <w:szCs w:val="20"/>
          <w:lang w:eastAsia="en-US"/>
        </w:rPr>
        <w:t>the “bye” message reception</w:t>
      </w:r>
      <w:r w:rsidR="00EF75E3">
        <w:rPr>
          <w:rFonts w:ascii="Arial" w:hAnsi="Arial" w:cs="Arial"/>
          <w:sz w:val="20"/>
          <w:szCs w:val="20"/>
          <w:lang w:eastAsia="en-US"/>
        </w:rPr>
        <w:t>, since the link</w:t>
      </w:r>
      <w:r w:rsidR="00067E4A" w:rsidRPr="002979E4">
        <w:rPr>
          <w:rFonts w:ascii="Arial" w:hAnsi="Arial" w:cs="Arial"/>
          <w:sz w:val="20"/>
          <w:szCs w:val="20"/>
          <w:lang w:eastAsia="en-US"/>
        </w:rPr>
        <w:t>.</w:t>
      </w:r>
      <w:r w:rsidR="00023624">
        <w:rPr>
          <w:rFonts w:ascii="Arial" w:hAnsi="Arial" w:cs="Arial"/>
          <w:sz w:val="20"/>
          <w:szCs w:val="20"/>
          <w:lang w:eastAsia="en-US"/>
        </w:rPr>
        <w:t xml:space="preserve"> However, if the source gNB does not receive the indication, target cell will be aware of the situation when it receives CHO complete message but packet forwarding has not be</w:t>
      </w:r>
      <w:r w:rsidR="00CC127D">
        <w:rPr>
          <w:rFonts w:ascii="Arial" w:hAnsi="Arial" w:cs="Arial"/>
          <w:sz w:val="20"/>
          <w:szCs w:val="20"/>
          <w:lang w:eastAsia="en-US"/>
        </w:rPr>
        <w:t>en</w:t>
      </w:r>
      <w:r w:rsidR="00023624">
        <w:rPr>
          <w:rFonts w:ascii="Arial" w:hAnsi="Arial" w:cs="Arial"/>
          <w:sz w:val="20"/>
          <w:szCs w:val="20"/>
          <w:lang w:eastAsia="en-US"/>
        </w:rPr>
        <w:t xml:space="preserve"> started. In this case</w:t>
      </w:r>
      <w:r w:rsidR="00EF75E3">
        <w:rPr>
          <w:rFonts w:ascii="Arial" w:hAnsi="Arial" w:cs="Arial"/>
          <w:sz w:val="20"/>
          <w:szCs w:val="20"/>
          <w:lang w:eastAsia="en-US"/>
        </w:rPr>
        <w:t>,</w:t>
      </w:r>
      <w:r w:rsidR="00C804FD">
        <w:rPr>
          <w:rFonts w:ascii="Arial" w:hAnsi="Arial" w:cs="Arial"/>
          <w:sz w:val="20"/>
          <w:szCs w:val="20"/>
          <w:lang w:eastAsia="en-US"/>
        </w:rPr>
        <w:t xml:space="preserve"> the target cell can simply send SN status transfer request </w:t>
      </w:r>
      <w:r w:rsidR="00EF75E3">
        <w:rPr>
          <w:rFonts w:ascii="Arial" w:hAnsi="Arial" w:cs="Arial"/>
          <w:sz w:val="20"/>
          <w:szCs w:val="20"/>
          <w:lang w:eastAsia="en-US"/>
        </w:rPr>
        <w:t>to source gNB</w:t>
      </w:r>
      <w:r w:rsidR="00C804FD">
        <w:rPr>
          <w:rFonts w:ascii="Arial" w:hAnsi="Arial" w:cs="Arial"/>
          <w:sz w:val="20"/>
          <w:szCs w:val="20"/>
          <w:lang w:eastAsia="en-US"/>
        </w:rPr>
        <w:t xml:space="preserve">. In other words, the “bye” message mechanism can </w:t>
      </w:r>
      <w:r w:rsidR="00EA3B1A">
        <w:rPr>
          <w:rFonts w:ascii="Arial" w:hAnsi="Arial" w:cs="Arial"/>
          <w:sz w:val="20"/>
          <w:szCs w:val="20"/>
          <w:lang w:eastAsia="en-US"/>
        </w:rPr>
        <w:t>be supported</w:t>
      </w:r>
      <w:r w:rsidR="00C804FD">
        <w:rPr>
          <w:rFonts w:ascii="Arial" w:hAnsi="Arial" w:cs="Arial"/>
          <w:sz w:val="20"/>
          <w:szCs w:val="20"/>
          <w:lang w:eastAsia="en-US"/>
        </w:rPr>
        <w:t xml:space="preserve"> as </w:t>
      </w:r>
      <w:r w:rsidR="00EA3B1A">
        <w:rPr>
          <w:rFonts w:ascii="Arial" w:hAnsi="Arial" w:cs="Arial"/>
          <w:sz w:val="20"/>
          <w:szCs w:val="20"/>
          <w:lang w:eastAsia="en-US"/>
        </w:rPr>
        <w:t xml:space="preserve">an additional mechanism aiming at shortening service interruption due to CHO, but no </w:t>
      </w:r>
      <w:r w:rsidR="00EF75E3">
        <w:rPr>
          <w:rFonts w:ascii="Arial" w:hAnsi="Arial" w:cs="Arial"/>
          <w:sz w:val="20"/>
          <w:szCs w:val="20"/>
          <w:lang w:eastAsia="en-US"/>
        </w:rPr>
        <w:t xml:space="preserve">additional </w:t>
      </w:r>
      <w:r w:rsidR="00EA3B1A">
        <w:rPr>
          <w:rFonts w:ascii="Arial" w:hAnsi="Arial" w:cs="Arial"/>
          <w:sz w:val="20"/>
          <w:szCs w:val="20"/>
          <w:lang w:eastAsia="en-US"/>
        </w:rPr>
        <w:t>failure handling mechanism needs to be designed for it.</w:t>
      </w:r>
    </w:p>
    <w:p w14:paraId="6B190A1E" w14:textId="285C8E7A" w:rsidR="00BC1DC5" w:rsidRPr="002527DB" w:rsidRDefault="00EF2E6C" w:rsidP="00BC1DC5">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 xml:space="preserve">Proposal </w:t>
      </w:r>
      <w:r w:rsidR="00464DD8">
        <w:rPr>
          <w:rFonts w:ascii="Arial" w:hAnsi="Arial" w:cs="Arial"/>
          <w:b/>
          <w:sz w:val="20"/>
          <w:szCs w:val="20"/>
          <w:lang w:val="en-GB" w:eastAsia="en-US"/>
        </w:rPr>
        <w:t>1</w:t>
      </w:r>
      <w:r w:rsidR="00BC1DC5" w:rsidRPr="002527DB">
        <w:rPr>
          <w:rFonts w:ascii="Arial" w:hAnsi="Arial" w:cs="Arial"/>
          <w:b/>
          <w:sz w:val="20"/>
          <w:szCs w:val="20"/>
          <w:lang w:val="en-GB" w:eastAsia="en-US"/>
        </w:rPr>
        <w:t>:</w:t>
      </w:r>
      <w:r w:rsidR="00BC1DC5" w:rsidRPr="002527DB">
        <w:rPr>
          <w:rFonts w:ascii="Arial" w:hAnsi="Arial" w:cs="Arial"/>
          <w:b/>
          <w:sz w:val="20"/>
          <w:szCs w:val="20"/>
          <w:lang w:val="en-GB" w:eastAsia="en-US"/>
        </w:rPr>
        <w:tab/>
      </w:r>
      <w:r w:rsidR="006001CB">
        <w:rPr>
          <w:rFonts w:ascii="Arial" w:hAnsi="Arial" w:cs="Arial"/>
          <w:b/>
          <w:sz w:val="20"/>
          <w:szCs w:val="20"/>
          <w:lang w:val="en-GB" w:eastAsia="en-US"/>
        </w:rPr>
        <w:t>U</w:t>
      </w:r>
      <w:r w:rsidR="00BC1DC5" w:rsidRPr="002527DB">
        <w:rPr>
          <w:rFonts w:ascii="Arial" w:hAnsi="Arial" w:cs="Arial"/>
          <w:b/>
          <w:sz w:val="20"/>
          <w:szCs w:val="20"/>
          <w:lang w:val="en-GB" w:eastAsia="en-US"/>
        </w:rPr>
        <w:t xml:space="preserve">pon initiation of conditional handover, UE sends indication to source </w:t>
      </w:r>
      <w:r w:rsidR="00325F38">
        <w:rPr>
          <w:rFonts w:ascii="Arial" w:hAnsi="Arial" w:cs="Arial"/>
          <w:b/>
          <w:sz w:val="20"/>
          <w:szCs w:val="20"/>
          <w:lang w:val="en-GB" w:eastAsia="en-US"/>
        </w:rPr>
        <w:t>gNB</w:t>
      </w:r>
      <w:r w:rsidR="00BC1DC5" w:rsidRPr="002527DB">
        <w:rPr>
          <w:rFonts w:ascii="Arial" w:hAnsi="Arial" w:cs="Arial"/>
          <w:b/>
          <w:sz w:val="20"/>
          <w:szCs w:val="20"/>
          <w:lang w:val="en-GB" w:eastAsia="en-US"/>
        </w:rPr>
        <w:t xml:space="preserve">, and then performs synchronization and random access towards target </w:t>
      </w:r>
      <w:r w:rsidR="00325F38">
        <w:rPr>
          <w:rFonts w:ascii="Arial" w:hAnsi="Arial" w:cs="Arial"/>
          <w:b/>
          <w:sz w:val="20"/>
          <w:szCs w:val="20"/>
          <w:lang w:val="en-GB" w:eastAsia="en-US"/>
        </w:rPr>
        <w:t>gNB</w:t>
      </w:r>
      <w:r w:rsidR="00BC1DC5" w:rsidRPr="002527DB">
        <w:rPr>
          <w:rFonts w:ascii="Arial" w:hAnsi="Arial" w:cs="Arial"/>
          <w:b/>
          <w:sz w:val="20"/>
          <w:szCs w:val="20"/>
          <w:lang w:val="en-GB" w:eastAsia="en-US"/>
        </w:rPr>
        <w:t>.</w:t>
      </w:r>
    </w:p>
    <w:p w14:paraId="11456E96" w14:textId="07B9DF11" w:rsidR="00BC1DC5" w:rsidRDefault="00464DD8" w:rsidP="00BC1DC5">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Proposal 2</w:t>
      </w:r>
      <w:r w:rsidR="00BC1DC5" w:rsidRPr="002527DB">
        <w:rPr>
          <w:rFonts w:ascii="Arial" w:hAnsi="Arial" w:cs="Arial"/>
          <w:b/>
          <w:sz w:val="20"/>
          <w:szCs w:val="20"/>
          <w:lang w:val="en-GB" w:eastAsia="en-US"/>
        </w:rPr>
        <w:t>:</w:t>
      </w:r>
      <w:r w:rsidR="00BC1DC5" w:rsidRPr="002527DB">
        <w:rPr>
          <w:rFonts w:ascii="Arial" w:hAnsi="Arial" w:cs="Arial"/>
          <w:b/>
          <w:sz w:val="20"/>
          <w:szCs w:val="20"/>
          <w:lang w:val="en-GB" w:eastAsia="en-US"/>
        </w:rPr>
        <w:tab/>
      </w:r>
      <w:r w:rsidR="006001CB">
        <w:rPr>
          <w:rFonts w:ascii="Arial" w:hAnsi="Arial" w:cs="Arial"/>
          <w:b/>
          <w:sz w:val="20"/>
          <w:szCs w:val="20"/>
          <w:lang w:val="en-GB" w:eastAsia="en-US"/>
        </w:rPr>
        <w:t>U</w:t>
      </w:r>
      <w:r w:rsidR="00BC1DC5" w:rsidRPr="002527DB">
        <w:rPr>
          <w:rFonts w:ascii="Arial" w:hAnsi="Arial" w:cs="Arial"/>
          <w:b/>
          <w:sz w:val="20"/>
          <w:szCs w:val="20"/>
          <w:lang w:val="en-GB" w:eastAsia="en-US"/>
        </w:rPr>
        <w:t xml:space="preserve">pon reception of the conditional handover indication message, the source </w:t>
      </w:r>
      <w:r w:rsidR="00325F38">
        <w:rPr>
          <w:rFonts w:ascii="Arial" w:hAnsi="Arial" w:cs="Arial"/>
          <w:b/>
          <w:sz w:val="20"/>
          <w:szCs w:val="20"/>
          <w:lang w:val="en-GB" w:eastAsia="en-US"/>
        </w:rPr>
        <w:t>gNB</w:t>
      </w:r>
      <w:r w:rsidR="00BC1DC5" w:rsidRPr="002527DB">
        <w:rPr>
          <w:rFonts w:ascii="Arial" w:hAnsi="Arial" w:cs="Arial"/>
          <w:b/>
          <w:sz w:val="20"/>
          <w:szCs w:val="20"/>
          <w:lang w:val="en-GB" w:eastAsia="en-US"/>
        </w:rPr>
        <w:t xml:space="preserve"> can perform SN status transfer and data forwarding.</w:t>
      </w:r>
    </w:p>
    <w:p w14:paraId="3DDBF555" w14:textId="602C775B" w:rsidR="006001CB" w:rsidRPr="00BC1DC5" w:rsidRDefault="00464DD8" w:rsidP="00BC1DC5">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Proposal 3</w:t>
      </w:r>
      <w:r w:rsidR="006001CB">
        <w:rPr>
          <w:rFonts w:ascii="Arial" w:hAnsi="Arial" w:cs="Arial"/>
          <w:b/>
          <w:sz w:val="20"/>
          <w:szCs w:val="20"/>
          <w:lang w:val="en-GB" w:eastAsia="en-US"/>
        </w:rPr>
        <w:t>:</w:t>
      </w:r>
      <w:r w:rsidR="006001CB">
        <w:rPr>
          <w:rFonts w:ascii="Arial" w:hAnsi="Arial" w:cs="Arial"/>
          <w:b/>
          <w:sz w:val="20"/>
          <w:szCs w:val="20"/>
          <w:lang w:val="en-GB" w:eastAsia="en-US"/>
        </w:rPr>
        <w:tab/>
      </w:r>
      <w:r w:rsidR="00D55512">
        <w:rPr>
          <w:rFonts w:ascii="Arial" w:hAnsi="Arial" w:cs="Arial"/>
          <w:b/>
          <w:sz w:val="20"/>
          <w:szCs w:val="20"/>
          <w:lang w:val="en-GB" w:eastAsia="en-US"/>
        </w:rPr>
        <w:t xml:space="preserve">If </w:t>
      </w:r>
      <w:r w:rsidR="00EC2674">
        <w:rPr>
          <w:rFonts w:ascii="Arial" w:hAnsi="Arial" w:cs="Arial"/>
          <w:b/>
          <w:sz w:val="20"/>
          <w:szCs w:val="20"/>
          <w:lang w:val="en-GB" w:eastAsia="en-US"/>
        </w:rPr>
        <w:t>target gNB</w:t>
      </w:r>
      <w:r w:rsidR="00EC2674" w:rsidRPr="00EC2674">
        <w:rPr>
          <w:rFonts w:ascii="Arial" w:hAnsi="Arial" w:cs="Arial"/>
          <w:b/>
          <w:sz w:val="20"/>
          <w:szCs w:val="20"/>
          <w:lang w:val="en-GB" w:eastAsia="en-US"/>
        </w:rPr>
        <w:t xml:space="preserve"> receives CHO complete message but packe</w:t>
      </w:r>
      <w:r w:rsidR="00EC2674">
        <w:rPr>
          <w:rFonts w:ascii="Arial" w:hAnsi="Arial" w:cs="Arial"/>
          <w:b/>
          <w:sz w:val="20"/>
          <w:szCs w:val="20"/>
          <w:lang w:val="en-GB" w:eastAsia="en-US"/>
        </w:rPr>
        <w:t>t forwarding has not be</w:t>
      </w:r>
      <w:r w:rsidR="00CC127D">
        <w:rPr>
          <w:rFonts w:ascii="Arial" w:hAnsi="Arial" w:cs="Arial"/>
          <w:b/>
          <w:sz w:val="20"/>
          <w:szCs w:val="20"/>
          <w:lang w:val="en-GB" w:eastAsia="en-US"/>
        </w:rPr>
        <w:t>en</w:t>
      </w:r>
      <w:r w:rsidR="00EC2674">
        <w:rPr>
          <w:rFonts w:ascii="Arial" w:hAnsi="Arial" w:cs="Arial"/>
          <w:b/>
          <w:sz w:val="20"/>
          <w:szCs w:val="20"/>
          <w:lang w:val="en-GB" w:eastAsia="en-US"/>
        </w:rPr>
        <w:t xml:space="preserve"> started, </w:t>
      </w:r>
      <w:r w:rsidR="004F624B">
        <w:rPr>
          <w:rFonts w:ascii="Arial" w:hAnsi="Arial" w:cs="Arial"/>
          <w:b/>
          <w:sz w:val="20"/>
          <w:szCs w:val="20"/>
          <w:lang w:val="en-GB" w:eastAsia="en-US"/>
        </w:rPr>
        <w:t>target gNB</w:t>
      </w:r>
      <w:r w:rsidR="00CC127D">
        <w:rPr>
          <w:rFonts w:ascii="Arial" w:hAnsi="Arial" w:cs="Arial"/>
          <w:b/>
          <w:sz w:val="20"/>
          <w:szCs w:val="20"/>
          <w:lang w:val="en-GB" w:eastAsia="en-US"/>
        </w:rPr>
        <w:t xml:space="preserve"> sends SN status transfer request to source gNB</w:t>
      </w:r>
      <w:r w:rsidR="00072B10">
        <w:rPr>
          <w:rFonts w:ascii="Arial" w:hAnsi="Arial" w:cs="Arial"/>
          <w:b/>
          <w:sz w:val="20"/>
          <w:szCs w:val="20"/>
          <w:lang w:val="en-GB" w:eastAsia="en-US"/>
        </w:rPr>
        <w:t>, and triggers SN sta</w:t>
      </w:r>
      <w:r w:rsidR="002A0AE8">
        <w:rPr>
          <w:rFonts w:ascii="Arial" w:hAnsi="Arial" w:cs="Arial"/>
          <w:b/>
          <w:sz w:val="20"/>
          <w:szCs w:val="20"/>
          <w:lang w:val="en-GB" w:eastAsia="en-US"/>
        </w:rPr>
        <w:t>tus transfer and packet forward</w:t>
      </w:r>
      <w:r w:rsidR="00072B10">
        <w:rPr>
          <w:rFonts w:ascii="Arial" w:hAnsi="Arial" w:cs="Arial"/>
          <w:b/>
          <w:sz w:val="20"/>
          <w:szCs w:val="20"/>
          <w:lang w:val="en-GB" w:eastAsia="en-US"/>
        </w:rPr>
        <w:t>ing</w:t>
      </w:r>
      <w:r w:rsidR="00CC127D">
        <w:rPr>
          <w:rFonts w:ascii="Arial" w:hAnsi="Arial" w:cs="Arial"/>
          <w:b/>
          <w:sz w:val="20"/>
          <w:szCs w:val="20"/>
          <w:lang w:val="en-GB" w:eastAsia="en-US"/>
        </w:rPr>
        <w:t>.</w:t>
      </w:r>
    </w:p>
    <w:p w14:paraId="632E2AF7" w14:textId="12A55243" w:rsidR="00127F4D" w:rsidRPr="00F21079" w:rsidRDefault="00CC127D" w:rsidP="00F21079">
      <w:pPr>
        <w:pStyle w:val="2"/>
      </w:pPr>
      <w:r w:rsidRPr="00F21079">
        <w:t xml:space="preserve">Keeping </w:t>
      </w:r>
      <w:r w:rsidR="004F624B" w:rsidRPr="00F21079">
        <w:t>CHO candidate</w:t>
      </w:r>
      <w:r w:rsidR="00CF2156">
        <w:t>s</w:t>
      </w:r>
      <w:r w:rsidR="004F624B" w:rsidRPr="00F21079">
        <w:t xml:space="preserve"> after handover complete</w:t>
      </w:r>
    </w:p>
    <w:p w14:paraId="32343D53" w14:textId="1B7BA389" w:rsidR="00127F4D" w:rsidRDefault="00CC127D" w:rsidP="00127F4D">
      <w:pPr>
        <w:spacing w:after="120"/>
        <w:jc w:val="both"/>
        <w:rPr>
          <w:rFonts w:ascii="Arial" w:hAnsi="Arial" w:cs="Arial"/>
          <w:sz w:val="20"/>
          <w:szCs w:val="20"/>
          <w:lang w:val="en-GB" w:eastAsia="en-US"/>
        </w:rPr>
      </w:pPr>
      <w:r>
        <w:rPr>
          <w:rFonts w:ascii="Arial" w:hAnsi="Arial" w:cs="Arial"/>
          <w:sz w:val="20"/>
          <w:szCs w:val="20"/>
          <w:lang w:val="en-GB" w:eastAsia="en-US"/>
        </w:rPr>
        <w:t xml:space="preserve">RAN2 has agreed that </w:t>
      </w:r>
      <w:r w:rsidR="004F624B" w:rsidRPr="004F624B">
        <w:rPr>
          <w:rFonts w:ascii="Arial" w:hAnsi="Arial" w:cs="Arial"/>
          <w:sz w:val="20"/>
          <w:szCs w:val="20"/>
          <w:lang w:val="en-GB" w:eastAsia="en-US"/>
        </w:rPr>
        <w:t>configuration of all CHO candidates are released after successful (any) handover completion (</w:t>
      </w:r>
      <w:r w:rsidR="00434862">
        <w:rPr>
          <w:rFonts w:ascii="Arial" w:hAnsi="Arial" w:cs="Arial"/>
          <w:sz w:val="20"/>
          <w:szCs w:val="20"/>
          <w:lang w:val="en-GB" w:eastAsia="en-US"/>
        </w:rPr>
        <w:t xml:space="preserve">i.e., UE </w:t>
      </w:r>
      <w:r w:rsidR="004F624B" w:rsidRPr="004F624B">
        <w:rPr>
          <w:rFonts w:ascii="Arial" w:hAnsi="Arial" w:cs="Arial"/>
          <w:sz w:val="20"/>
          <w:szCs w:val="20"/>
          <w:lang w:val="en-GB" w:eastAsia="en-US"/>
        </w:rPr>
        <w:t>sending compl</w:t>
      </w:r>
      <w:r w:rsidR="004F624B">
        <w:rPr>
          <w:rFonts w:ascii="Arial" w:hAnsi="Arial" w:cs="Arial"/>
          <w:sz w:val="20"/>
          <w:szCs w:val="20"/>
          <w:lang w:val="en-GB" w:eastAsia="en-US"/>
        </w:rPr>
        <w:t>ete messag</w:t>
      </w:r>
      <w:r w:rsidR="006518B9">
        <w:rPr>
          <w:rFonts w:ascii="Arial" w:hAnsi="Arial" w:cs="Arial"/>
          <w:sz w:val="20"/>
          <w:szCs w:val="20"/>
          <w:lang w:val="en-GB" w:eastAsia="en-US"/>
        </w:rPr>
        <w:t>e to the target cell), but whether</w:t>
      </w:r>
      <w:r w:rsidR="004F624B">
        <w:rPr>
          <w:rFonts w:ascii="Arial" w:hAnsi="Arial" w:cs="Arial"/>
          <w:sz w:val="20"/>
          <w:szCs w:val="20"/>
          <w:lang w:val="en-GB" w:eastAsia="en-US"/>
        </w:rPr>
        <w:t xml:space="preserve"> </w:t>
      </w:r>
      <w:r w:rsidR="004F624B" w:rsidRPr="004F624B">
        <w:rPr>
          <w:rFonts w:ascii="Arial" w:hAnsi="Arial" w:cs="Arial"/>
          <w:sz w:val="20"/>
          <w:szCs w:val="20"/>
          <w:lang w:val="en-GB" w:eastAsia="en-US"/>
        </w:rPr>
        <w:t xml:space="preserve">CHO candidates </w:t>
      </w:r>
      <w:r w:rsidR="006518B9">
        <w:rPr>
          <w:rFonts w:ascii="Arial" w:hAnsi="Arial" w:cs="Arial"/>
          <w:sz w:val="20"/>
          <w:szCs w:val="20"/>
          <w:lang w:val="en-GB" w:eastAsia="en-US"/>
        </w:rPr>
        <w:t xml:space="preserve">can be kept </w:t>
      </w:r>
      <w:r w:rsidR="004F624B" w:rsidRPr="004F624B">
        <w:rPr>
          <w:rFonts w:ascii="Arial" w:hAnsi="Arial" w:cs="Arial"/>
          <w:sz w:val="20"/>
          <w:szCs w:val="20"/>
          <w:lang w:val="en-GB" w:eastAsia="en-US"/>
        </w:rPr>
        <w:t>after the H</w:t>
      </w:r>
      <w:r w:rsidR="006518B9">
        <w:rPr>
          <w:rFonts w:ascii="Arial" w:hAnsi="Arial" w:cs="Arial"/>
          <w:sz w:val="20"/>
          <w:szCs w:val="20"/>
          <w:lang w:val="en-GB" w:eastAsia="en-US"/>
        </w:rPr>
        <w:t>O were left for</w:t>
      </w:r>
      <w:r w:rsidR="004F624B">
        <w:rPr>
          <w:rFonts w:ascii="Arial" w:hAnsi="Arial" w:cs="Arial"/>
          <w:sz w:val="20"/>
          <w:szCs w:val="20"/>
          <w:lang w:val="en-GB" w:eastAsia="en-US"/>
        </w:rPr>
        <w:t xml:space="preserve"> FFS. </w:t>
      </w:r>
      <w:r w:rsidR="006518B9">
        <w:rPr>
          <w:rFonts w:ascii="Arial" w:hAnsi="Arial" w:cs="Arial"/>
          <w:sz w:val="20"/>
          <w:szCs w:val="20"/>
          <w:lang w:val="en-GB" w:eastAsia="en-US"/>
        </w:rPr>
        <w:t>Our opinion is, w</w:t>
      </w:r>
      <w:r w:rsidR="004F624B">
        <w:rPr>
          <w:rFonts w:ascii="Arial" w:hAnsi="Arial" w:cs="Arial"/>
          <w:sz w:val="20"/>
          <w:szCs w:val="20"/>
          <w:lang w:val="en-GB" w:eastAsia="en-US"/>
        </w:rPr>
        <w:t xml:space="preserve">hile this may save some signalling overhead for RRC configurations, </w:t>
      </w:r>
      <w:r w:rsidR="004F624B" w:rsidRPr="004F624B">
        <w:rPr>
          <w:rFonts w:ascii="Arial" w:hAnsi="Arial" w:cs="Arial"/>
          <w:sz w:val="20"/>
          <w:szCs w:val="20"/>
          <w:lang w:val="en-GB" w:eastAsia="en-US"/>
        </w:rPr>
        <w:t>keep</w:t>
      </w:r>
      <w:r w:rsidR="004F624B">
        <w:rPr>
          <w:rFonts w:ascii="Arial" w:hAnsi="Arial" w:cs="Arial"/>
          <w:sz w:val="20"/>
          <w:szCs w:val="20"/>
          <w:lang w:val="en-GB" w:eastAsia="en-US"/>
        </w:rPr>
        <w:t>ing CHO candidates after handover complete means that the new serving cell inherits the configuration</w:t>
      </w:r>
      <w:r w:rsidR="00F60D55">
        <w:rPr>
          <w:rFonts w:ascii="Arial" w:hAnsi="Arial" w:cs="Arial"/>
          <w:sz w:val="20"/>
          <w:szCs w:val="20"/>
          <w:lang w:val="en-GB" w:eastAsia="en-US"/>
        </w:rPr>
        <w:t>s</w:t>
      </w:r>
      <w:r w:rsidR="004F624B">
        <w:rPr>
          <w:rFonts w:ascii="Arial" w:hAnsi="Arial" w:cs="Arial"/>
          <w:sz w:val="20"/>
          <w:szCs w:val="20"/>
          <w:lang w:val="en-GB" w:eastAsia="en-US"/>
        </w:rPr>
        <w:t xml:space="preserve"> made by </w:t>
      </w:r>
      <w:r w:rsidR="00F02AA5">
        <w:rPr>
          <w:rFonts w:ascii="Arial" w:hAnsi="Arial" w:cs="Arial"/>
          <w:sz w:val="20"/>
          <w:szCs w:val="20"/>
          <w:lang w:val="en-GB" w:eastAsia="en-US"/>
        </w:rPr>
        <w:t xml:space="preserve">old serving cell. This results in chaotic RRC responsibility </w:t>
      </w:r>
      <w:r w:rsidR="006518B9">
        <w:rPr>
          <w:rFonts w:ascii="Arial" w:hAnsi="Arial" w:cs="Arial"/>
          <w:sz w:val="20"/>
          <w:szCs w:val="20"/>
          <w:lang w:val="en-GB" w:eastAsia="en-US"/>
        </w:rPr>
        <w:t xml:space="preserve">handling, </w:t>
      </w:r>
      <w:r w:rsidR="00F02AA5">
        <w:rPr>
          <w:rFonts w:ascii="Arial" w:hAnsi="Arial" w:cs="Arial"/>
          <w:sz w:val="20"/>
          <w:szCs w:val="20"/>
          <w:lang w:val="en-GB" w:eastAsia="en-US"/>
        </w:rPr>
        <w:t>and should be avoided. Therefore, we suggest that all CHO candidates be</w:t>
      </w:r>
      <w:r w:rsidR="00F02AA5" w:rsidRPr="00F02AA5">
        <w:rPr>
          <w:rFonts w:ascii="Arial" w:hAnsi="Arial" w:cs="Arial"/>
          <w:sz w:val="20"/>
          <w:szCs w:val="20"/>
          <w:lang w:val="en-GB" w:eastAsia="en-US"/>
        </w:rPr>
        <w:t xml:space="preserve"> released after </w:t>
      </w:r>
      <w:r w:rsidR="00F02AA5">
        <w:rPr>
          <w:rFonts w:ascii="Arial" w:hAnsi="Arial" w:cs="Arial"/>
          <w:sz w:val="20"/>
          <w:szCs w:val="20"/>
          <w:lang w:val="en-GB" w:eastAsia="en-US"/>
        </w:rPr>
        <w:t xml:space="preserve">any successful </w:t>
      </w:r>
      <w:r w:rsidR="0038425D">
        <w:rPr>
          <w:rFonts w:ascii="Arial" w:hAnsi="Arial" w:cs="Arial"/>
          <w:sz w:val="20"/>
          <w:szCs w:val="20"/>
          <w:lang w:val="en-GB" w:eastAsia="en-US"/>
        </w:rPr>
        <w:t>handover</w:t>
      </w:r>
      <w:r w:rsidR="00F02AA5">
        <w:rPr>
          <w:rFonts w:ascii="Arial" w:hAnsi="Arial" w:cs="Arial"/>
          <w:sz w:val="20"/>
          <w:szCs w:val="20"/>
          <w:lang w:val="en-GB" w:eastAsia="en-US"/>
        </w:rPr>
        <w:t xml:space="preserve">, and CHO candidates must be configured by </w:t>
      </w:r>
      <w:r w:rsidR="00CF6C25">
        <w:rPr>
          <w:rFonts w:ascii="Arial" w:hAnsi="Arial" w:cs="Arial"/>
          <w:sz w:val="20"/>
          <w:szCs w:val="20"/>
          <w:lang w:val="en-GB" w:eastAsia="en-US"/>
        </w:rPr>
        <w:t xml:space="preserve">the </w:t>
      </w:r>
      <w:r w:rsidR="00F02AA5">
        <w:rPr>
          <w:rFonts w:ascii="Arial" w:hAnsi="Arial" w:cs="Arial"/>
          <w:sz w:val="20"/>
          <w:szCs w:val="20"/>
          <w:lang w:val="en-GB" w:eastAsia="en-US"/>
        </w:rPr>
        <w:t>new serving cell.</w:t>
      </w:r>
    </w:p>
    <w:p w14:paraId="54553063" w14:textId="5CC21327" w:rsidR="00127F4D" w:rsidRDefault="00127F4D" w:rsidP="00F02AA5">
      <w:pPr>
        <w:spacing w:after="120"/>
        <w:ind w:left="1440" w:hanging="1440"/>
        <w:jc w:val="both"/>
        <w:rPr>
          <w:rFonts w:ascii="Arial" w:hAnsi="Arial" w:cs="Arial"/>
          <w:sz w:val="20"/>
          <w:szCs w:val="20"/>
          <w:u w:val="single"/>
          <w:lang w:val="en-GB" w:eastAsia="en-US"/>
        </w:rPr>
      </w:pPr>
      <w:r>
        <w:rPr>
          <w:rFonts w:ascii="Arial" w:hAnsi="Arial" w:cs="Arial"/>
          <w:b/>
          <w:sz w:val="20"/>
          <w:szCs w:val="20"/>
          <w:lang w:val="en-GB" w:eastAsia="en-US"/>
        </w:rPr>
        <w:t xml:space="preserve">Proposal </w:t>
      </w:r>
      <w:r w:rsidR="00464DD8">
        <w:rPr>
          <w:rFonts w:ascii="Arial" w:hAnsi="Arial" w:cs="Arial"/>
          <w:b/>
          <w:sz w:val="20"/>
          <w:szCs w:val="20"/>
          <w:lang w:val="en-GB" w:eastAsia="en-US"/>
        </w:rPr>
        <w:t>4</w:t>
      </w:r>
      <w:r w:rsidRPr="00BF13B6">
        <w:rPr>
          <w:rFonts w:ascii="Arial" w:hAnsi="Arial" w:cs="Arial"/>
          <w:b/>
          <w:sz w:val="20"/>
          <w:szCs w:val="20"/>
          <w:lang w:val="en-GB" w:eastAsia="en-US"/>
        </w:rPr>
        <w:t>:</w:t>
      </w:r>
      <w:r w:rsidR="00F02AA5">
        <w:tab/>
      </w:r>
      <w:r w:rsidR="00202654">
        <w:rPr>
          <w:b/>
        </w:rPr>
        <w:t>All</w:t>
      </w:r>
      <w:r w:rsidR="00F02AA5" w:rsidRPr="00F02AA5">
        <w:rPr>
          <w:rFonts w:ascii="Arial" w:hAnsi="Arial" w:cs="Arial"/>
          <w:b/>
          <w:sz w:val="20"/>
          <w:szCs w:val="20"/>
          <w:lang w:val="en-GB" w:eastAsia="en-US"/>
        </w:rPr>
        <w:t xml:space="preserve"> CHO candidates</w:t>
      </w:r>
      <w:r w:rsidR="005A27AC">
        <w:rPr>
          <w:rFonts w:ascii="Arial" w:hAnsi="Arial" w:cs="Arial"/>
          <w:b/>
          <w:sz w:val="20"/>
          <w:szCs w:val="20"/>
          <w:lang w:val="en-GB" w:eastAsia="en-US"/>
        </w:rPr>
        <w:t xml:space="preserve"> should</w:t>
      </w:r>
      <w:r w:rsidR="00F02AA5" w:rsidRPr="00F02AA5">
        <w:rPr>
          <w:rFonts w:ascii="Arial" w:hAnsi="Arial" w:cs="Arial"/>
          <w:b/>
          <w:sz w:val="20"/>
          <w:szCs w:val="20"/>
          <w:lang w:val="en-GB" w:eastAsia="en-US"/>
        </w:rPr>
        <w:t xml:space="preserve"> be released after an</w:t>
      </w:r>
      <w:r w:rsidR="0038425D">
        <w:rPr>
          <w:rFonts w:ascii="Arial" w:hAnsi="Arial" w:cs="Arial"/>
          <w:b/>
          <w:sz w:val="20"/>
          <w:szCs w:val="20"/>
          <w:lang w:val="en-GB" w:eastAsia="en-US"/>
        </w:rPr>
        <w:t>y successful handover</w:t>
      </w:r>
      <w:r w:rsidR="00F02AA5" w:rsidRPr="00F02AA5">
        <w:rPr>
          <w:rFonts w:ascii="Arial" w:hAnsi="Arial" w:cs="Arial"/>
          <w:b/>
          <w:sz w:val="20"/>
          <w:szCs w:val="20"/>
          <w:lang w:val="en-GB" w:eastAsia="en-US"/>
        </w:rPr>
        <w:t xml:space="preserve">, and CHO candidates must be configured by </w:t>
      </w:r>
      <w:r w:rsidR="005A27AC">
        <w:rPr>
          <w:rFonts w:ascii="Arial" w:hAnsi="Arial" w:cs="Arial"/>
          <w:b/>
          <w:sz w:val="20"/>
          <w:szCs w:val="20"/>
          <w:lang w:val="en-GB" w:eastAsia="en-US"/>
        </w:rPr>
        <w:t xml:space="preserve">the </w:t>
      </w:r>
      <w:r w:rsidR="00F02AA5" w:rsidRPr="00F02AA5">
        <w:rPr>
          <w:rFonts w:ascii="Arial" w:hAnsi="Arial" w:cs="Arial"/>
          <w:b/>
          <w:sz w:val="20"/>
          <w:szCs w:val="20"/>
          <w:lang w:val="en-GB" w:eastAsia="en-US"/>
        </w:rPr>
        <w:t>new serving cell.</w:t>
      </w:r>
    </w:p>
    <w:p w14:paraId="55483E07" w14:textId="361C412F" w:rsidR="00D3428B" w:rsidRPr="00F21079" w:rsidRDefault="00D3428B" w:rsidP="00F21079">
      <w:pPr>
        <w:pStyle w:val="2"/>
      </w:pPr>
      <w:r w:rsidRPr="00F21079">
        <w:t>NW removes CHO c</w:t>
      </w:r>
      <w:r w:rsidR="00170D0D" w:rsidRPr="00F21079">
        <w:t>ommand</w:t>
      </w:r>
      <w:r w:rsidRPr="00F21079">
        <w:t xml:space="preserve"> while UE executing t</w:t>
      </w:r>
      <w:r w:rsidR="009734CE" w:rsidRPr="00F21079">
        <w:t>he same CHO command</w:t>
      </w:r>
    </w:p>
    <w:p w14:paraId="0EECE4B4" w14:textId="561ABF59" w:rsidR="00D3428B" w:rsidRDefault="003F178B" w:rsidP="009734CE">
      <w:pPr>
        <w:spacing w:after="120"/>
        <w:jc w:val="both"/>
        <w:rPr>
          <w:rFonts w:ascii="Arial" w:hAnsi="Arial" w:cs="Arial"/>
          <w:sz w:val="20"/>
          <w:szCs w:val="20"/>
          <w:lang w:val="en-GB" w:eastAsia="en-US"/>
        </w:rPr>
      </w:pPr>
      <w:r>
        <w:rPr>
          <w:rFonts w:ascii="Arial" w:hAnsi="Arial" w:cs="Arial"/>
          <w:sz w:val="20"/>
          <w:szCs w:val="20"/>
          <w:lang w:val="en-GB" w:eastAsia="en-US"/>
        </w:rPr>
        <w:t>RAN2 has agreed that the only way to de-configure a CHO candidate is via explicit signalling. Although this seems a corner case,</w:t>
      </w:r>
      <w:r w:rsidR="009734CE">
        <w:rPr>
          <w:rFonts w:ascii="Arial" w:hAnsi="Arial" w:cs="Arial"/>
          <w:sz w:val="20"/>
          <w:szCs w:val="20"/>
          <w:lang w:val="en-GB" w:eastAsia="en-US"/>
        </w:rPr>
        <w:t xml:space="preserve"> it is </w:t>
      </w:r>
      <w:r>
        <w:rPr>
          <w:rFonts w:ascii="Arial" w:hAnsi="Arial" w:cs="Arial"/>
          <w:sz w:val="20"/>
          <w:szCs w:val="20"/>
          <w:lang w:val="en-GB" w:eastAsia="en-US"/>
        </w:rPr>
        <w:t>possible that the network</w:t>
      </w:r>
      <w:r w:rsidR="009734CE" w:rsidRPr="009734CE">
        <w:rPr>
          <w:rFonts w:ascii="Arial" w:hAnsi="Arial" w:cs="Arial"/>
          <w:sz w:val="20"/>
          <w:szCs w:val="20"/>
          <w:lang w:val="en-GB" w:eastAsia="en-US"/>
        </w:rPr>
        <w:t xml:space="preserve"> </w:t>
      </w:r>
      <w:r w:rsidR="00CA47F1">
        <w:rPr>
          <w:rFonts w:ascii="Arial" w:hAnsi="Arial" w:cs="Arial"/>
          <w:sz w:val="20"/>
          <w:szCs w:val="20"/>
          <w:lang w:val="en-GB" w:eastAsia="en-US"/>
        </w:rPr>
        <w:t>de-configures a CHO candidate towards which the</w:t>
      </w:r>
      <w:r w:rsidR="009734CE" w:rsidRPr="009734CE">
        <w:rPr>
          <w:rFonts w:ascii="Arial" w:hAnsi="Arial" w:cs="Arial"/>
          <w:sz w:val="20"/>
          <w:szCs w:val="20"/>
          <w:lang w:val="en-GB" w:eastAsia="en-US"/>
        </w:rPr>
        <w:t xml:space="preserve"> UE </w:t>
      </w:r>
      <w:r w:rsidR="00CA47F1">
        <w:rPr>
          <w:rFonts w:ascii="Arial" w:hAnsi="Arial" w:cs="Arial"/>
          <w:sz w:val="20"/>
          <w:szCs w:val="20"/>
          <w:lang w:val="en-GB" w:eastAsia="en-US"/>
        </w:rPr>
        <w:t xml:space="preserve">is executing </w:t>
      </w:r>
      <w:r w:rsidR="009734CE" w:rsidRPr="009734CE">
        <w:rPr>
          <w:rFonts w:ascii="Arial" w:hAnsi="Arial" w:cs="Arial"/>
          <w:sz w:val="20"/>
          <w:szCs w:val="20"/>
          <w:lang w:val="en-GB" w:eastAsia="en-US"/>
        </w:rPr>
        <w:t>CHO</w:t>
      </w:r>
      <w:r w:rsidR="009734CE">
        <w:rPr>
          <w:rFonts w:ascii="Arial" w:hAnsi="Arial" w:cs="Arial"/>
          <w:sz w:val="20"/>
          <w:szCs w:val="20"/>
          <w:lang w:val="en-GB" w:eastAsia="en-US"/>
        </w:rPr>
        <w:t>.</w:t>
      </w:r>
      <w:r>
        <w:rPr>
          <w:rFonts w:ascii="Arial" w:hAnsi="Arial" w:cs="Arial"/>
          <w:sz w:val="20"/>
          <w:szCs w:val="20"/>
          <w:lang w:val="en-GB" w:eastAsia="en-US"/>
        </w:rPr>
        <w:t xml:space="preserve"> If this happens</w:t>
      </w:r>
      <w:r w:rsidR="00A27047">
        <w:rPr>
          <w:rFonts w:ascii="Arial" w:hAnsi="Arial" w:cs="Arial"/>
          <w:sz w:val="20"/>
          <w:szCs w:val="20"/>
          <w:lang w:val="en-GB" w:eastAsia="en-US"/>
        </w:rPr>
        <w:t xml:space="preserve">, </w:t>
      </w:r>
      <w:r w:rsidR="00C7097F">
        <w:rPr>
          <w:rFonts w:ascii="Arial" w:hAnsi="Arial" w:cs="Arial"/>
          <w:sz w:val="20"/>
          <w:szCs w:val="20"/>
          <w:lang w:val="en-GB" w:eastAsia="en-US"/>
        </w:rPr>
        <w:t xml:space="preserve">we suggest that the de-configuration </w:t>
      </w:r>
      <w:r w:rsidR="00F41365">
        <w:rPr>
          <w:rFonts w:ascii="Arial" w:hAnsi="Arial" w:cs="Arial"/>
          <w:sz w:val="20"/>
          <w:szCs w:val="20"/>
          <w:lang w:val="en-GB" w:eastAsia="en-US"/>
        </w:rPr>
        <w:t>be considered effective</w:t>
      </w:r>
      <w:r w:rsidR="001A04C1">
        <w:rPr>
          <w:rFonts w:ascii="Arial" w:hAnsi="Arial" w:cs="Arial"/>
          <w:sz w:val="20"/>
          <w:szCs w:val="20"/>
          <w:lang w:val="en-GB" w:eastAsia="en-US"/>
        </w:rPr>
        <w:t xml:space="preserve">, that is, the target </w:t>
      </w:r>
      <w:r w:rsidR="00C1256B">
        <w:rPr>
          <w:rFonts w:ascii="Arial" w:hAnsi="Arial" w:cs="Arial"/>
          <w:sz w:val="20"/>
          <w:szCs w:val="20"/>
          <w:lang w:val="en-GB" w:eastAsia="en-US"/>
        </w:rPr>
        <w:t>cell</w:t>
      </w:r>
      <w:r w:rsidR="001A04C1">
        <w:rPr>
          <w:rFonts w:ascii="Arial" w:hAnsi="Arial" w:cs="Arial"/>
          <w:sz w:val="20"/>
          <w:szCs w:val="20"/>
          <w:lang w:val="en-GB" w:eastAsia="en-US"/>
        </w:rPr>
        <w:t xml:space="preserve"> should reject UE’s connection request</w:t>
      </w:r>
      <w:r w:rsidR="00610802">
        <w:rPr>
          <w:rFonts w:ascii="Arial" w:hAnsi="Arial" w:cs="Arial"/>
          <w:sz w:val="20"/>
          <w:szCs w:val="20"/>
          <w:lang w:val="en-GB" w:eastAsia="en-US"/>
        </w:rPr>
        <w:t>, and the CHO is configured failed</w:t>
      </w:r>
      <w:r w:rsidR="001A04C1">
        <w:rPr>
          <w:rFonts w:ascii="Arial" w:hAnsi="Arial" w:cs="Arial"/>
          <w:sz w:val="20"/>
          <w:szCs w:val="20"/>
          <w:lang w:val="en-GB" w:eastAsia="en-US"/>
        </w:rPr>
        <w:t>.</w:t>
      </w:r>
    </w:p>
    <w:p w14:paraId="0860A569" w14:textId="4083E379" w:rsidR="001A04C1" w:rsidRDefault="002F174E" w:rsidP="001A04C1">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 xml:space="preserve">Proposal </w:t>
      </w:r>
      <w:r w:rsidR="00464DD8">
        <w:rPr>
          <w:rFonts w:ascii="Arial" w:hAnsi="Arial" w:cs="Arial"/>
          <w:b/>
          <w:sz w:val="20"/>
          <w:szCs w:val="20"/>
          <w:lang w:val="en-GB" w:eastAsia="en-US"/>
        </w:rPr>
        <w:t>5</w:t>
      </w:r>
      <w:r w:rsidR="001A04C1" w:rsidRPr="001A04C1">
        <w:rPr>
          <w:rFonts w:ascii="Arial" w:hAnsi="Arial" w:cs="Arial"/>
          <w:b/>
          <w:sz w:val="20"/>
          <w:szCs w:val="20"/>
          <w:lang w:val="en-GB" w:eastAsia="en-US"/>
        </w:rPr>
        <w:t>:</w:t>
      </w:r>
      <w:r w:rsidR="001A04C1" w:rsidRPr="001A04C1">
        <w:rPr>
          <w:rFonts w:ascii="Arial" w:hAnsi="Arial" w:cs="Arial"/>
          <w:b/>
          <w:sz w:val="20"/>
          <w:szCs w:val="20"/>
          <w:lang w:val="en-GB" w:eastAsia="en-US"/>
        </w:rPr>
        <w:tab/>
      </w:r>
      <w:r w:rsidR="00405EDD">
        <w:rPr>
          <w:rFonts w:ascii="Arial" w:hAnsi="Arial" w:cs="Arial"/>
          <w:b/>
          <w:sz w:val="20"/>
          <w:szCs w:val="20"/>
          <w:lang w:val="en-GB" w:eastAsia="en-US"/>
        </w:rPr>
        <w:t>If network</w:t>
      </w:r>
      <w:r w:rsidR="001A04C1" w:rsidRPr="001A04C1">
        <w:rPr>
          <w:rFonts w:ascii="Arial" w:hAnsi="Arial" w:cs="Arial"/>
          <w:b/>
          <w:sz w:val="20"/>
          <w:szCs w:val="20"/>
          <w:lang w:val="en-GB" w:eastAsia="en-US"/>
        </w:rPr>
        <w:t xml:space="preserve"> de-configures a CHO candidate </w:t>
      </w:r>
      <w:r w:rsidR="0047007C">
        <w:rPr>
          <w:rFonts w:ascii="Arial" w:hAnsi="Arial" w:cs="Arial"/>
          <w:b/>
          <w:sz w:val="20"/>
          <w:szCs w:val="20"/>
          <w:lang w:val="en-GB" w:eastAsia="en-US"/>
        </w:rPr>
        <w:t>cell</w:t>
      </w:r>
      <w:r w:rsidR="0010194D">
        <w:rPr>
          <w:rFonts w:ascii="Arial" w:hAnsi="Arial" w:cs="Arial"/>
          <w:b/>
          <w:sz w:val="20"/>
          <w:szCs w:val="20"/>
          <w:lang w:val="en-GB" w:eastAsia="en-US"/>
        </w:rPr>
        <w:t xml:space="preserve"> </w:t>
      </w:r>
      <w:r w:rsidR="001A04C1" w:rsidRPr="001A04C1">
        <w:rPr>
          <w:rFonts w:ascii="Arial" w:hAnsi="Arial" w:cs="Arial"/>
          <w:b/>
          <w:sz w:val="20"/>
          <w:szCs w:val="20"/>
          <w:lang w:val="en-GB" w:eastAsia="en-US"/>
        </w:rPr>
        <w:t xml:space="preserve">towards which the UE is executing CHO, the </w:t>
      </w:r>
      <w:r>
        <w:rPr>
          <w:rFonts w:ascii="Arial" w:hAnsi="Arial" w:cs="Arial"/>
          <w:b/>
          <w:sz w:val="20"/>
          <w:szCs w:val="20"/>
          <w:lang w:val="en-GB" w:eastAsia="en-US"/>
        </w:rPr>
        <w:t>candidate (</w:t>
      </w:r>
      <w:r w:rsidR="001A04C1" w:rsidRPr="001A04C1">
        <w:rPr>
          <w:rFonts w:ascii="Arial" w:hAnsi="Arial" w:cs="Arial"/>
          <w:b/>
          <w:sz w:val="20"/>
          <w:szCs w:val="20"/>
          <w:lang w:val="en-GB" w:eastAsia="en-US"/>
        </w:rPr>
        <w:t>target</w:t>
      </w:r>
      <w:r>
        <w:rPr>
          <w:rFonts w:ascii="Arial" w:hAnsi="Arial" w:cs="Arial"/>
          <w:b/>
          <w:sz w:val="20"/>
          <w:szCs w:val="20"/>
          <w:lang w:val="en-GB" w:eastAsia="en-US"/>
        </w:rPr>
        <w:t>)</w:t>
      </w:r>
      <w:r w:rsidR="001A04C1" w:rsidRPr="001A04C1">
        <w:rPr>
          <w:rFonts w:ascii="Arial" w:hAnsi="Arial" w:cs="Arial"/>
          <w:b/>
          <w:sz w:val="20"/>
          <w:szCs w:val="20"/>
          <w:lang w:val="en-GB" w:eastAsia="en-US"/>
        </w:rPr>
        <w:t xml:space="preserve"> </w:t>
      </w:r>
      <w:r w:rsidR="000F52F5">
        <w:rPr>
          <w:rFonts w:ascii="Arial" w:hAnsi="Arial" w:cs="Arial"/>
          <w:b/>
          <w:sz w:val="20"/>
          <w:szCs w:val="20"/>
          <w:lang w:val="en-GB" w:eastAsia="en-US"/>
        </w:rPr>
        <w:t>cell</w:t>
      </w:r>
      <w:r w:rsidR="001A04C1" w:rsidRPr="001A04C1">
        <w:rPr>
          <w:b/>
        </w:rPr>
        <w:t xml:space="preserve"> </w:t>
      </w:r>
      <w:r w:rsidR="001A04C1" w:rsidRPr="001A04C1">
        <w:rPr>
          <w:rFonts w:ascii="Arial" w:hAnsi="Arial" w:cs="Arial"/>
          <w:b/>
          <w:sz w:val="20"/>
          <w:szCs w:val="20"/>
          <w:lang w:val="en-GB" w:eastAsia="en-US"/>
        </w:rPr>
        <w:t>should reject UE’s connection request</w:t>
      </w:r>
      <w:r w:rsidR="005A27AC">
        <w:rPr>
          <w:rFonts w:ascii="Arial" w:hAnsi="Arial" w:cs="Arial"/>
          <w:b/>
          <w:sz w:val="20"/>
          <w:szCs w:val="20"/>
          <w:lang w:val="en-GB" w:eastAsia="en-US"/>
        </w:rPr>
        <w:t>,</w:t>
      </w:r>
      <w:r w:rsidR="002505A3">
        <w:rPr>
          <w:rFonts w:ascii="Arial" w:hAnsi="Arial" w:cs="Arial"/>
          <w:b/>
          <w:sz w:val="20"/>
          <w:szCs w:val="20"/>
          <w:lang w:val="en-GB" w:eastAsia="en-US"/>
        </w:rPr>
        <w:t xml:space="preserve"> and the CHO is considered failed</w:t>
      </w:r>
      <w:r w:rsidR="001A04C1" w:rsidRPr="001A04C1">
        <w:rPr>
          <w:rFonts w:ascii="Arial" w:hAnsi="Arial" w:cs="Arial"/>
          <w:b/>
          <w:sz w:val="20"/>
          <w:szCs w:val="20"/>
          <w:lang w:val="en-GB" w:eastAsia="en-US"/>
        </w:rPr>
        <w:t>.</w:t>
      </w:r>
    </w:p>
    <w:p w14:paraId="137A7E17" w14:textId="77777777" w:rsidR="008545BB" w:rsidRPr="00F21079" w:rsidRDefault="008545BB" w:rsidP="00F21079">
      <w:pPr>
        <w:pStyle w:val="2"/>
      </w:pPr>
      <w:r w:rsidRPr="00F21079">
        <w:lastRenderedPageBreak/>
        <w:t>UE reception from source cell while executing CHO command</w:t>
      </w:r>
    </w:p>
    <w:p w14:paraId="5D43FF50" w14:textId="77777777" w:rsidR="008545BB" w:rsidRDefault="008545BB" w:rsidP="008545BB">
      <w:pPr>
        <w:spacing w:after="120"/>
        <w:jc w:val="both"/>
        <w:rPr>
          <w:rFonts w:ascii="Arial" w:hAnsi="Arial" w:cs="Arial"/>
          <w:sz w:val="20"/>
          <w:szCs w:val="20"/>
          <w:lang w:val="en-GB" w:eastAsia="en-US"/>
        </w:rPr>
      </w:pPr>
      <w:r w:rsidRPr="00D74484">
        <w:rPr>
          <w:rFonts w:ascii="Arial" w:hAnsi="Arial" w:cs="Arial"/>
          <w:sz w:val="20"/>
          <w:szCs w:val="20"/>
          <w:lang w:val="en-GB" w:eastAsia="en-US"/>
        </w:rPr>
        <w:t xml:space="preserve">In legacy handover procedure, </w:t>
      </w:r>
      <w:r>
        <w:rPr>
          <w:rFonts w:ascii="Arial" w:hAnsi="Arial" w:cs="Arial"/>
          <w:sz w:val="20"/>
          <w:szCs w:val="20"/>
          <w:lang w:val="en-GB" w:eastAsia="en-US"/>
        </w:rPr>
        <w:t xml:space="preserve">UE stops reception from source gNB once it starts synchronization towards target gNB. We suggest that CHO execution follow the same principle, and </w:t>
      </w:r>
      <w:r w:rsidRPr="00615A38">
        <w:rPr>
          <w:rFonts w:ascii="Arial" w:hAnsi="Arial" w:cs="Arial"/>
          <w:sz w:val="20"/>
          <w:szCs w:val="20"/>
          <w:lang w:val="en-GB" w:eastAsia="en-US"/>
        </w:rPr>
        <w:t xml:space="preserve">UE </w:t>
      </w:r>
      <w:r>
        <w:rPr>
          <w:rFonts w:ascii="Arial" w:hAnsi="Arial" w:cs="Arial"/>
          <w:sz w:val="20"/>
          <w:szCs w:val="20"/>
          <w:lang w:val="en-GB" w:eastAsia="en-US"/>
        </w:rPr>
        <w:t>stops reception from</w:t>
      </w:r>
      <w:r w:rsidRPr="00615A38">
        <w:rPr>
          <w:rFonts w:ascii="Arial" w:hAnsi="Arial" w:cs="Arial"/>
          <w:sz w:val="20"/>
          <w:szCs w:val="20"/>
          <w:lang w:val="en-GB" w:eastAsia="en-US"/>
        </w:rPr>
        <w:t xml:space="preserve"> source cell </w:t>
      </w:r>
      <w:r>
        <w:rPr>
          <w:rFonts w:ascii="Arial" w:hAnsi="Arial" w:cs="Arial"/>
          <w:sz w:val="20"/>
          <w:szCs w:val="20"/>
          <w:lang w:val="en-GB" w:eastAsia="en-US"/>
        </w:rPr>
        <w:t>once it starts synchronization towards the selected CHO candidate cell. In this way, the UE is not possible to receive HO command while executing CHO. However, notice that RAN2 is also discussing handover interruption reduction solutions, which involve simultaneous reception from both source and target gNBs. This topic may be revisited once we confirm the solutions for handover interruption reduction.</w:t>
      </w:r>
    </w:p>
    <w:p w14:paraId="74ECE01E" w14:textId="7359BC31" w:rsidR="004D692B" w:rsidRPr="00587614" w:rsidRDefault="008545BB" w:rsidP="00587614">
      <w:pPr>
        <w:spacing w:after="120"/>
        <w:ind w:left="1440" w:hanging="1440"/>
        <w:jc w:val="both"/>
        <w:rPr>
          <w:rFonts w:ascii="Arial" w:hAnsi="Arial" w:cs="Arial"/>
          <w:b/>
          <w:sz w:val="20"/>
          <w:szCs w:val="20"/>
          <w:lang w:val="en-GB" w:eastAsia="en-US"/>
        </w:rPr>
      </w:pPr>
      <w:r w:rsidRPr="009A5216">
        <w:rPr>
          <w:rFonts w:ascii="Arial" w:hAnsi="Arial" w:cs="Arial"/>
          <w:b/>
          <w:sz w:val="20"/>
          <w:szCs w:val="20"/>
          <w:lang w:val="en-GB" w:eastAsia="en-US"/>
        </w:rPr>
        <w:t xml:space="preserve">Proposal </w:t>
      </w:r>
      <w:r w:rsidR="00464DD8">
        <w:rPr>
          <w:rFonts w:ascii="Arial" w:hAnsi="Arial" w:cs="Arial"/>
          <w:b/>
          <w:sz w:val="20"/>
          <w:szCs w:val="20"/>
          <w:lang w:val="en-GB" w:eastAsia="en-US"/>
        </w:rPr>
        <w:t>6</w:t>
      </w:r>
      <w:r w:rsidRPr="009A5216">
        <w:rPr>
          <w:rFonts w:ascii="Arial" w:hAnsi="Arial" w:cs="Arial"/>
          <w:b/>
          <w:sz w:val="20"/>
          <w:szCs w:val="20"/>
          <w:lang w:val="en-GB" w:eastAsia="en-US"/>
        </w:rPr>
        <w:t>:</w:t>
      </w:r>
      <w:r w:rsidRPr="009A5216">
        <w:rPr>
          <w:rFonts w:ascii="Arial" w:hAnsi="Arial" w:cs="Arial"/>
          <w:b/>
          <w:sz w:val="20"/>
          <w:szCs w:val="20"/>
          <w:lang w:val="en-GB" w:eastAsia="en-US"/>
        </w:rPr>
        <w:tab/>
        <w:t xml:space="preserve">UE stops reception from source cell once it starts synchronization towards the selected CHO candidate cell. </w:t>
      </w:r>
      <w:r w:rsidR="00302FD0">
        <w:rPr>
          <w:rFonts w:ascii="Arial" w:hAnsi="Arial" w:cs="Arial"/>
          <w:b/>
          <w:sz w:val="20"/>
          <w:szCs w:val="20"/>
          <w:lang w:val="en-GB" w:eastAsia="en-US"/>
        </w:rPr>
        <w:t>But t</w:t>
      </w:r>
      <w:r>
        <w:rPr>
          <w:rFonts w:ascii="Arial" w:hAnsi="Arial" w:cs="Arial"/>
          <w:b/>
          <w:sz w:val="20"/>
          <w:szCs w:val="20"/>
          <w:lang w:val="en-GB" w:eastAsia="en-US"/>
        </w:rPr>
        <w:t>his topic may</w:t>
      </w:r>
      <w:r w:rsidRPr="009A5216">
        <w:rPr>
          <w:rFonts w:ascii="Arial" w:hAnsi="Arial" w:cs="Arial"/>
          <w:b/>
          <w:sz w:val="20"/>
          <w:szCs w:val="20"/>
          <w:lang w:val="en-GB" w:eastAsia="en-US"/>
        </w:rPr>
        <w:t xml:space="preserve"> be revisited once we confirm the solutions for handover interruption reduction.</w:t>
      </w:r>
    </w:p>
    <w:p w14:paraId="0E35054B" w14:textId="784E582A" w:rsidR="00A07E02" w:rsidRPr="002527DB" w:rsidRDefault="00A07E02" w:rsidP="000E3C08">
      <w:pPr>
        <w:pStyle w:val="1"/>
        <w:overflowPunct w:val="0"/>
        <w:autoSpaceDE w:val="0"/>
        <w:autoSpaceDN w:val="0"/>
        <w:adjustRightInd w:val="0"/>
        <w:rPr>
          <w:rFonts w:eastAsia="新細明體" w:cs="Arial"/>
        </w:rPr>
      </w:pPr>
      <w:r w:rsidRPr="002527DB">
        <w:rPr>
          <w:rFonts w:eastAsia="新細明體" w:cs="Arial"/>
        </w:rPr>
        <w:t>Conclusion</w:t>
      </w:r>
    </w:p>
    <w:bookmarkEnd w:id="0"/>
    <w:bookmarkEnd w:id="1"/>
    <w:p w14:paraId="63A8BEEA" w14:textId="77777777" w:rsidR="000E1C83" w:rsidRDefault="000E1C83" w:rsidP="006F226A">
      <w:pPr>
        <w:spacing w:after="120"/>
        <w:rPr>
          <w:rFonts w:ascii="Arial" w:hAnsi="Arial" w:cs="Arial"/>
          <w:sz w:val="20"/>
          <w:szCs w:val="20"/>
          <w:lang w:val="en-GB"/>
        </w:rPr>
      </w:pPr>
      <w:r w:rsidRPr="002527DB">
        <w:rPr>
          <w:rFonts w:ascii="Arial" w:hAnsi="Arial" w:cs="Arial"/>
          <w:sz w:val="20"/>
          <w:szCs w:val="20"/>
          <w:lang w:val="en-GB"/>
        </w:rPr>
        <w:t>It is proposed to discuss and decide on the following proposals:</w:t>
      </w:r>
    </w:p>
    <w:p w14:paraId="0DB85AC9" w14:textId="73BBB039" w:rsidR="00445CC0" w:rsidRPr="002527DB" w:rsidRDefault="00445CC0" w:rsidP="00445CC0">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 xml:space="preserve">Proposal </w:t>
      </w:r>
      <w:r w:rsidR="00DA3733">
        <w:rPr>
          <w:rFonts w:ascii="Arial" w:hAnsi="Arial" w:cs="Arial"/>
          <w:b/>
          <w:sz w:val="20"/>
          <w:szCs w:val="20"/>
          <w:lang w:val="en-GB" w:eastAsia="en-US"/>
        </w:rPr>
        <w:t>1</w:t>
      </w:r>
      <w:r w:rsidRPr="002527DB">
        <w:rPr>
          <w:rFonts w:ascii="Arial" w:hAnsi="Arial" w:cs="Arial"/>
          <w:b/>
          <w:sz w:val="20"/>
          <w:szCs w:val="20"/>
          <w:lang w:val="en-GB" w:eastAsia="en-US"/>
        </w:rPr>
        <w:t>:</w:t>
      </w:r>
      <w:r w:rsidRPr="002527DB">
        <w:rPr>
          <w:rFonts w:ascii="Arial" w:hAnsi="Arial" w:cs="Arial"/>
          <w:b/>
          <w:sz w:val="20"/>
          <w:szCs w:val="20"/>
          <w:lang w:val="en-GB" w:eastAsia="en-US"/>
        </w:rPr>
        <w:tab/>
      </w:r>
      <w:r>
        <w:rPr>
          <w:rFonts w:ascii="Arial" w:hAnsi="Arial" w:cs="Arial"/>
          <w:b/>
          <w:sz w:val="20"/>
          <w:szCs w:val="20"/>
          <w:lang w:val="en-GB" w:eastAsia="en-US"/>
        </w:rPr>
        <w:t>U</w:t>
      </w:r>
      <w:r w:rsidRPr="002527DB">
        <w:rPr>
          <w:rFonts w:ascii="Arial" w:hAnsi="Arial" w:cs="Arial"/>
          <w:b/>
          <w:sz w:val="20"/>
          <w:szCs w:val="20"/>
          <w:lang w:val="en-GB" w:eastAsia="en-US"/>
        </w:rPr>
        <w:t xml:space="preserve">pon initiation of conditional handover, UE sends indication to source </w:t>
      </w:r>
      <w:r>
        <w:rPr>
          <w:rFonts w:ascii="Arial" w:hAnsi="Arial" w:cs="Arial"/>
          <w:b/>
          <w:sz w:val="20"/>
          <w:szCs w:val="20"/>
          <w:lang w:val="en-GB" w:eastAsia="en-US"/>
        </w:rPr>
        <w:t>gNB</w:t>
      </w:r>
      <w:r w:rsidRPr="002527DB">
        <w:rPr>
          <w:rFonts w:ascii="Arial" w:hAnsi="Arial" w:cs="Arial"/>
          <w:b/>
          <w:sz w:val="20"/>
          <w:szCs w:val="20"/>
          <w:lang w:val="en-GB" w:eastAsia="en-US"/>
        </w:rPr>
        <w:t xml:space="preserve">, and then performs synchronization and random access towards target </w:t>
      </w:r>
      <w:r>
        <w:rPr>
          <w:rFonts w:ascii="Arial" w:hAnsi="Arial" w:cs="Arial"/>
          <w:b/>
          <w:sz w:val="20"/>
          <w:szCs w:val="20"/>
          <w:lang w:val="en-GB" w:eastAsia="en-US"/>
        </w:rPr>
        <w:t>gNB</w:t>
      </w:r>
      <w:r w:rsidRPr="002527DB">
        <w:rPr>
          <w:rFonts w:ascii="Arial" w:hAnsi="Arial" w:cs="Arial"/>
          <w:b/>
          <w:sz w:val="20"/>
          <w:szCs w:val="20"/>
          <w:lang w:val="en-GB" w:eastAsia="en-US"/>
        </w:rPr>
        <w:t>.</w:t>
      </w:r>
    </w:p>
    <w:p w14:paraId="747F7D99" w14:textId="6139CC15" w:rsidR="00445CC0" w:rsidRDefault="00DA3733" w:rsidP="00445CC0">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Proposal 2</w:t>
      </w:r>
      <w:r w:rsidR="00445CC0" w:rsidRPr="002527DB">
        <w:rPr>
          <w:rFonts w:ascii="Arial" w:hAnsi="Arial" w:cs="Arial"/>
          <w:b/>
          <w:sz w:val="20"/>
          <w:szCs w:val="20"/>
          <w:lang w:val="en-GB" w:eastAsia="en-US"/>
        </w:rPr>
        <w:t>:</w:t>
      </w:r>
      <w:r w:rsidR="00445CC0" w:rsidRPr="002527DB">
        <w:rPr>
          <w:rFonts w:ascii="Arial" w:hAnsi="Arial" w:cs="Arial"/>
          <w:b/>
          <w:sz w:val="20"/>
          <w:szCs w:val="20"/>
          <w:lang w:val="en-GB" w:eastAsia="en-US"/>
        </w:rPr>
        <w:tab/>
      </w:r>
      <w:r w:rsidR="00445CC0">
        <w:rPr>
          <w:rFonts w:ascii="Arial" w:hAnsi="Arial" w:cs="Arial"/>
          <w:b/>
          <w:sz w:val="20"/>
          <w:szCs w:val="20"/>
          <w:lang w:val="en-GB" w:eastAsia="en-US"/>
        </w:rPr>
        <w:t>U</w:t>
      </w:r>
      <w:r w:rsidR="00445CC0" w:rsidRPr="002527DB">
        <w:rPr>
          <w:rFonts w:ascii="Arial" w:hAnsi="Arial" w:cs="Arial"/>
          <w:b/>
          <w:sz w:val="20"/>
          <w:szCs w:val="20"/>
          <w:lang w:val="en-GB" w:eastAsia="en-US"/>
        </w:rPr>
        <w:t xml:space="preserve">pon reception of the conditional handover indication message, the source </w:t>
      </w:r>
      <w:r w:rsidR="00445CC0">
        <w:rPr>
          <w:rFonts w:ascii="Arial" w:hAnsi="Arial" w:cs="Arial"/>
          <w:b/>
          <w:sz w:val="20"/>
          <w:szCs w:val="20"/>
          <w:lang w:val="en-GB" w:eastAsia="en-US"/>
        </w:rPr>
        <w:t>gNB</w:t>
      </w:r>
      <w:r w:rsidR="00445CC0" w:rsidRPr="002527DB">
        <w:rPr>
          <w:rFonts w:ascii="Arial" w:hAnsi="Arial" w:cs="Arial"/>
          <w:b/>
          <w:sz w:val="20"/>
          <w:szCs w:val="20"/>
          <w:lang w:val="en-GB" w:eastAsia="en-US"/>
        </w:rPr>
        <w:t xml:space="preserve"> can perform SN status transfer and data forwarding.</w:t>
      </w:r>
    </w:p>
    <w:p w14:paraId="190C7384" w14:textId="057DD681" w:rsidR="00445CC0" w:rsidRDefault="00DA3733" w:rsidP="00445CC0">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Proposal 3</w:t>
      </w:r>
      <w:r w:rsidR="00445CC0">
        <w:rPr>
          <w:rFonts w:ascii="Arial" w:hAnsi="Arial" w:cs="Arial"/>
          <w:b/>
          <w:sz w:val="20"/>
          <w:szCs w:val="20"/>
          <w:lang w:val="en-GB" w:eastAsia="en-US"/>
        </w:rPr>
        <w:t>:</w:t>
      </w:r>
      <w:r w:rsidR="00445CC0">
        <w:rPr>
          <w:rFonts w:ascii="Arial" w:hAnsi="Arial" w:cs="Arial"/>
          <w:b/>
          <w:sz w:val="20"/>
          <w:szCs w:val="20"/>
          <w:lang w:val="en-GB" w:eastAsia="en-US"/>
        </w:rPr>
        <w:tab/>
        <w:t>If target gNB</w:t>
      </w:r>
      <w:r w:rsidR="00445CC0" w:rsidRPr="00EC2674">
        <w:rPr>
          <w:rFonts w:ascii="Arial" w:hAnsi="Arial" w:cs="Arial"/>
          <w:b/>
          <w:sz w:val="20"/>
          <w:szCs w:val="20"/>
          <w:lang w:val="en-GB" w:eastAsia="en-US"/>
        </w:rPr>
        <w:t xml:space="preserve"> receives CHO complete message but packe</w:t>
      </w:r>
      <w:r w:rsidR="00445CC0">
        <w:rPr>
          <w:rFonts w:ascii="Arial" w:hAnsi="Arial" w:cs="Arial"/>
          <w:b/>
          <w:sz w:val="20"/>
          <w:szCs w:val="20"/>
          <w:lang w:val="en-GB" w:eastAsia="en-US"/>
        </w:rPr>
        <w:t>t forwarding has not been started, target gNB sends SN status transfer request to source gNB, and triggers SN status transfer and packet forwarding.</w:t>
      </w:r>
    </w:p>
    <w:p w14:paraId="62F8FEF8" w14:textId="0D926F23" w:rsidR="00DA3733" w:rsidRPr="00DA3733" w:rsidRDefault="00DA3733" w:rsidP="00DA3733">
      <w:pPr>
        <w:spacing w:after="120"/>
        <w:ind w:left="1440" w:hanging="1440"/>
        <w:jc w:val="both"/>
        <w:rPr>
          <w:rFonts w:ascii="Arial" w:hAnsi="Arial" w:cs="Arial"/>
          <w:sz w:val="20"/>
          <w:szCs w:val="20"/>
          <w:u w:val="single"/>
          <w:lang w:val="en-GB" w:eastAsia="en-US"/>
        </w:rPr>
      </w:pPr>
      <w:r>
        <w:rPr>
          <w:rFonts w:ascii="Arial" w:hAnsi="Arial" w:cs="Arial"/>
          <w:b/>
          <w:sz w:val="20"/>
          <w:szCs w:val="20"/>
          <w:lang w:val="en-GB" w:eastAsia="en-US"/>
        </w:rPr>
        <w:t>Proposal 4</w:t>
      </w:r>
      <w:r w:rsidRPr="00BF13B6">
        <w:rPr>
          <w:rFonts w:ascii="Arial" w:hAnsi="Arial" w:cs="Arial"/>
          <w:b/>
          <w:sz w:val="20"/>
          <w:szCs w:val="20"/>
          <w:lang w:val="en-GB" w:eastAsia="en-US"/>
        </w:rPr>
        <w:t>:</w:t>
      </w:r>
      <w:r>
        <w:tab/>
      </w:r>
      <w:r>
        <w:rPr>
          <w:b/>
        </w:rPr>
        <w:t>All</w:t>
      </w:r>
      <w:r w:rsidRPr="00F02AA5">
        <w:rPr>
          <w:rFonts w:ascii="Arial" w:hAnsi="Arial" w:cs="Arial"/>
          <w:b/>
          <w:sz w:val="20"/>
          <w:szCs w:val="20"/>
          <w:lang w:val="en-GB" w:eastAsia="en-US"/>
        </w:rPr>
        <w:t xml:space="preserve"> CHO candidates</w:t>
      </w:r>
      <w:r>
        <w:rPr>
          <w:rFonts w:ascii="Arial" w:hAnsi="Arial" w:cs="Arial"/>
          <w:b/>
          <w:sz w:val="20"/>
          <w:szCs w:val="20"/>
          <w:lang w:val="en-GB" w:eastAsia="en-US"/>
        </w:rPr>
        <w:t xml:space="preserve"> should</w:t>
      </w:r>
      <w:r w:rsidRPr="00F02AA5">
        <w:rPr>
          <w:rFonts w:ascii="Arial" w:hAnsi="Arial" w:cs="Arial"/>
          <w:b/>
          <w:sz w:val="20"/>
          <w:szCs w:val="20"/>
          <w:lang w:val="en-GB" w:eastAsia="en-US"/>
        </w:rPr>
        <w:t xml:space="preserve"> be released after any successful handover, and CHO candidates must be configured by </w:t>
      </w:r>
      <w:r>
        <w:rPr>
          <w:rFonts w:ascii="Arial" w:hAnsi="Arial" w:cs="Arial"/>
          <w:b/>
          <w:sz w:val="20"/>
          <w:szCs w:val="20"/>
          <w:lang w:val="en-GB" w:eastAsia="en-US"/>
        </w:rPr>
        <w:t xml:space="preserve">the </w:t>
      </w:r>
      <w:r w:rsidRPr="00F02AA5">
        <w:rPr>
          <w:rFonts w:ascii="Arial" w:hAnsi="Arial" w:cs="Arial"/>
          <w:b/>
          <w:sz w:val="20"/>
          <w:szCs w:val="20"/>
          <w:lang w:val="en-GB" w:eastAsia="en-US"/>
        </w:rPr>
        <w:t>new serving cell.</w:t>
      </w:r>
    </w:p>
    <w:p w14:paraId="4633224B" w14:textId="40C0BE86" w:rsidR="00445CC0" w:rsidRDefault="00DA3733" w:rsidP="00445CC0">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Proposal 5</w:t>
      </w:r>
      <w:r w:rsidR="00445CC0" w:rsidRPr="001A04C1">
        <w:rPr>
          <w:rFonts w:ascii="Arial" w:hAnsi="Arial" w:cs="Arial"/>
          <w:b/>
          <w:sz w:val="20"/>
          <w:szCs w:val="20"/>
          <w:lang w:val="en-GB" w:eastAsia="en-US"/>
        </w:rPr>
        <w:t>:</w:t>
      </w:r>
      <w:r w:rsidR="00445CC0" w:rsidRPr="001A04C1">
        <w:rPr>
          <w:rFonts w:ascii="Arial" w:hAnsi="Arial" w:cs="Arial"/>
          <w:b/>
          <w:sz w:val="20"/>
          <w:szCs w:val="20"/>
          <w:lang w:val="en-GB" w:eastAsia="en-US"/>
        </w:rPr>
        <w:tab/>
      </w:r>
      <w:r w:rsidR="00445CC0">
        <w:rPr>
          <w:rFonts w:ascii="Arial" w:hAnsi="Arial" w:cs="Arial"/>
          <w:b/>
          <w:sz w:val="20"/>
          <w:szCs w:val="20"/>
          <w:lang w:val="en-GB" w:eastAsia="en-US"/>
        </w:rPr>
        <w:t>If network</w:t>
      </w:r>
      <w:r w:rsidR="00445CC0" w:rsidRPr="001A04C1">
        <w:rPr>
          <w:rFonts w:ascii="Arial" w:hAnsi="Arial" w:cs="Arial"/>
          <w:b/>
          <w:sz w:val="20"/>
          <w:szCs w:val="20"/>
          <w:lang w:val="en-GB" w:eastAsia="en-US"/>
        </w:rPr>
        <w:t xml:space="preserve"> de-configures a CHO candidate </w:t>
      </w:r>
      <w:r w:rsidR="00445CC0">
        <w:rPr>
          <w:rFonts w:ascii="Arial" w:hAnsi="Arial" w:cs="Arial"/>
          <w:b/>
          <w:sz w:val="20"/>
          <w:szCs w:val="20"/>
          <w:lang w:val="en-GB" w:eastAsia="en-US"/>
        </w:rPr>
        <w:t xml:space="preserve">cell </w:t>
      </w:r>
      <w:r w:rsidR="00445CC0" w:rsidRPr="001A04C1">
        <w:rPr>
          <w:rFonts w:ascii="Arial" w:hAnsi="Arial" w:cs="Arial"/>
          <w:b/>
          <w:sz w:val="20"/>
          <w:szCs w:val="20"/>
          <w:lang w:val="en-GB" w:eastAsia="en-US"/>
        </w:rPr>
        <w:t xml:space="preserve">towards which the UE is executing CHO, the </w:t>
      </w:r>
      <w:r w:rsidR="00445CC0">
        <w:rPr>
          <w:rFonts w:ascii="Arial" w:hAnsi="Arial" w:cs="Arial"/>
          <w:b/>
          <w:sz w:val="20"/>
          <w:szCs w:val="20"/>
          <w:lang w:val="en-GB" w:eastAsia="en-US"/>
        </w:rPr>
        <w:t>candidate (</w:t>
      </w:r>
      <w:r w:rsidR="00445CC0" w:rsidRPr="001A04C1">
        <w:rPr>
          <w:rFonts w:ascii="Arial" w:hAnsi="Arial" w:cs="Arial"/>
          <w:b/>
          <w:sz w:val="20"/>
          <w:szCs w:val="20"/>
          <w:lang w:val="en-GB" w:eastAsia="en-US"/>
        </w:rPr>
        <w:t>target</w:t>
      </w:r>
      <w:r w:rsidR="00445CC0">
        <w:rPr>
          <w:rFonts w:ascii="Arial" w:hAnsi="Arial" w:cs="Arial"/>
          <w:b/>
          <w:sz w:val="20"/>
          <w:szCs w:val="20"/>
          <w:lang w:val="en-GB" w:eastAsia="en-US"/>
        </w:rPr>
        <w:t>)</w:t>
      </w:r>
      <w:r w:rsidR="00445CC0" w:rsidRPr="001A04C1">
        <w:rPr>
          <w:rFonts w:ascii="Arial" w:hAnsi="Arial" w:cs="Arial"/>
          <w:b/>
          <w:sz w:val="20"/>
          <w:szCs w:val="20"/>
          <w:lang w:val="en-GB" w:eastAsia="en-US"/>
        </w:rPr>
        <w:t xml:space="preserve"> </w:t>
      </w:r>
      <w:r w:rsidR="00445CC0">
        <w:rPr>
          <w:rFonts w:ascii="Arial" w:hAnsi="Arial" w:cs="Arial"/>
          <w:b/>
          <w:sz w:val="20"/>
          <w:szCs w:val="20"/>
          <w:lang w:val="en-GB" w:eastAsia="en-US"/>
        </w:rPr>
        <w:t>cell</w:t>
      </w:r>
      <w:r w:rsidR="00445CC0" w:rsidRPr="001A04C1">
        <w:rPr>
          <w:b/>
        </w:rPr>
        <w:t xml:space="preserve"> </w:t>
      </w:r>
      <w:r w:rsidR="00445CC0" w:rsidRPr="001A04C1">
        <w:rPr>
          <w:rFonts w:ascii="Arial" w:hAnsi="Arial" w:cs="Arial"/>
          <w:b/>
          <w:sz w:val="20"/>
          <w:szCs w:val="20"/>
          <w:lang w:val="en-GB" w:eastAsia="en-US"/>
        </w:rPr>
        <w:t>should reject UE’s connection request</w:t>
      </w:r>
      <w:r w:rsidR="00445CC0">
        <w:rPr>
          <w:rFonts w:ascii="Arial" w:hAnsi="Arial" w:cs="Arial"/>
          <w:b/>
          <w:sz w:val="20"/>
          <w:szCs w:val="20"/>
          <w:lang w:val="en-GB" w:eastAsia="en-US"/>
        </w:rPr>
        <w:t>, and the CHO is considered failed</w:t>
      </w:r>
      <w:r w:rsidR="00445CC0" w:rsidRPr="001A04C1">
        <w:rPr>
          <w:rFonts w:ascii="Arial" w:hAnsi="Arial" w:cs="Arial"/>
          <w:b/>
          <w:sz w:val="20"/>
          <w:szCs w:val="20"/>
          <w:lang w:val="en-GB" w:eastAsia="en-US"/>
        </w:rPr>
        <w:t>.</w:t>
      </w:r>
    </w:p>
    <w:p w14:paraId="3F8FC12A" w14:textId="3E9C1729" w:rsidR="00445CC0" w:rsidRPr="00445CC0" w:rsidRDefault="00445CC0" w:rsidP="00445CC0">
      <w:pPr>
        <w:spacing w:after="120"/>
        <w:ind w:left="1440" w:hanging="1440"/>
        <w:jc w:val="both"/>
        <w:rPr>
          <w:rFonts w:ascii="Arial" w:hAnsi="Arial" w:cs="Arial"/>
          <w:b/>
          <w:sz w:val="20"/>
          <w:szCs w:val="20"/>
          <w:lang w:val="en-GB" w:eastAsia="en-US"/>
        </w:rPr>
      </w:pPr>
      <w:r w:rsidRPr="009A5216">
        <w:rPr>
          <w:rFonts w:ascii="Arial" w:hAnsi="Arial" w:cs="Arial"/>
          <w:b/>
          <w:sz w:val="20"/>
          <w:szCs w:val="20"/>
          <w:lang w:val="en-GB" w:eastAsia="en-US"/>
        </w:rPr>
        <w:t xml:space="preserve">Proposal </w:t>
      </w:r>
      <w:r w:rsidR="00DA3733">
        <w:rPr>
          <w:rFonts w:ascii="Arial" w:hAnsi="Arial" w:cs="Arial"/>
          <w:b/>
          <w:sz w:val="20"/>
          <w:szCs w:val="20"/>
          <w:lang w:val="en-GB" w:eastAsia="en-US"/>
        </w:rPr>
        <w:t>6</w:t>
      </w:r>
      <w:r w:rsidRPr="009A5216">
        <w:rPr>
          <w:rFonts w:ascii="Arial" w:hAnsi="Arial" w:cs="Arial"/>
          <w:b/>
          <w:sz w:val="20"/>
          <w:szCs w:val="20"/>
          <w:lang w:val="en-GB" w:eastAsia="en-US"/>
        </w:rPr>
        <w:t>:</w:t>
      </w:r>
      <w:r w:rsidRPr="009A5216">
        <w:rPr>
          <w:rFonts w:ascii="Arial" w:hAnsi="Arial" w:cs="Arial"/>
          <w:b/>
          <w:sz w:val="20"/>
          <w:szCs w:val="20"/>
          <w:lang w:val="en-GB" w:eastAsia="en-US"/>
        </w:rPr>
        <w:tab/>
        <w:t xml:space="preserve">UE stops reception from source cell once it starts synchronization towards the selected CHO candidate cell. </w:t>
      </w:r>
      <w:r>
        <w:rPr>
          <w:rFonts w:ascii="Arial" w:hAnsi="Arial" w:cs="Arial"/>
          <w:b/>
          <w:sz w:val="20"/>
          <w:szCs w:val="20"/>
          <w:lang w:val="en-GB" w:eastAsia="en-US"/>
        </w:rPr>
        <w:t>But this topic may</w:t>
      </w:r>
      <w:r w:rsidRPr="009A5216">
        <w:rPr>
          <w:rFonts w:ascii="Arial" w:hAnsi="Arial" w:cs="Arial"/>
          <w:b/>
          <w:sz w:val="20"/>
          <w:szCs w:val="20"/>
          <w:lang w:val="en-GB" w:eastAsia="en-US"/>
        </w:rPr>
        <w:t xml:space="preserve"> be revisited once we confirm the solutions for handover interruption reduction.</w:t>
      </w:r>
    </w:p>
    <w:p w14:paraId="1CD51B74" w14:textId="77777777" w:rsidR="00A07E02" w:rsidRPr="002527DB" w:rsidRDefault="007E37A2" w:rsidP="00A07E02">
      <w:pPr>
        <w:pStyle w:val="1"/>
        <w:overflowPunct w:val="0"/>
        <w:autoSpaceDE w:val="0"/>
        <w:autoSpaceDN w:val="0"/>
        <w:adjustRightInd w:val="0"/>
        <w:rPr>
          <w:rFonts w:eastAsia="新細明體" w:cs="Arial"/>
        </w:rPr>
      </w:pPr>
      <w:r w:rsidRPr="002527DB">
        <w:rPr>
          <w:rFonts w:eastAsia="新細明體" w:cs="Arial"/>
          <w:lang w:eastAsia="zh-TW"/>
        </w:rPr>
        <w:t>R</w:t>
      </w:r>
      <w:r w:rsidR="00A07E02" w:rsidRPr="002527DB">
        <w:rPr>
          <w:rFonts w:eastAsia="新細明體" w:cs="Arial"/>
        </w:rPr>
        <w:t>eference</w:t>
      </w:r>
    </w:p>
    <w:p w14:paraId="60661B25" w14:textId="1DAD6E63" w:rsidR="00A45404" w:rsidRDefault="006E67D9" w:rsidP="00A45404">
      <w:pPr>
        <w:numPr>
          <w:ilvl w:val="0"/>
          <w:numId w:val="10"/>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R2-1908944</w:t>
      </w:r>
      <w:r w:rsidR="00A45404">
        <w:rPr>
          <w:rFonts w:ascii="Arial" w:hAnsi="Arial" w:cs="Arial"/>
          <w:sz w:val="20"/>
          <w:szCs w:val="20"/>
          <w:lang w:val="en-GB"/>
        </w:rPr>
        <w:t xml:space="preserve">, </w:t>
      </w:r>
      <w:r w:rsidR="00A45404" w:rsidRPr="00A45404">
        <w:rPr>
          <w:rFonts w:ascii="Arial" w:hAnsi="Arial" w:cs="Arial"/>
          <w:sz w:val="20"/>
          <w:szCs w:val="20"/>
          <w:lang w:val="en-GB"/>
        </w:rPr>
        <w:t>NR-specific Issues for Conditional Handover Procedures</w:t>
      </w:r>
      <w:r w:rsidR="00DE5634">
        <w:rPr>
          <w:rFonts w:ascii="Arial" w:hAnsi="Arial" w:cs="Arial"/>
          <w:sz w:val="20"/>
          <w:szCs w:val="20"/>
          <w:lang w:val="en-GB"/>
        </w:rPr>
        <w:t>, MediaTek Inc.</w:t>
      </w:r>
    </w:p>
    <w:p w14:paraId="70E6315B" w14:textId="42BD3BCD" w:rsidR="00514106" w:rsidRPr="002527DB" w:rsidRDefault="007329D0" w:rsidP="007329D0">
      <w:pPr>
        <w:numPr>
          <w:ilvl w:val="0"/>
          <w:numId w:val="10"/>
        </w:numPr>
        <w:overflowPunct w:val="0"/>
        <w:autoSpaceDE w:val="0"/>
        <w:autoSpaceDN w:val="0"/>
        <w:adjustRightInd w:val="0"/>
        <w:spacing w:after="120"/>
        <w:jc w:val="both"/>
        <w:rPr>
          <w:rFonts w:ascii="Arial" w:hAnsi="Arial" w:cs="Arial"/>
          <w:sz w:val="20"/>
          <w:szCs w:val="20"/>
          <w:lang w:val="en-GB"/>
        </w:rPr>
      </w:pPr>
      <w:r w:rsidRPr="002527DB">
        <w:rPr>
          <w:rFonts w:ascii="Arial" w:hAnsi="Arial" w:cs="Arial"/>
          <w:sz w:val="20"/>
          <w:szCs w:val="20"/>
          <w:lang w:val="en-GB" w:eastAsia="en-US"/>
        </w:rPr>
        <w:t>RP-181475, New Work Item on even further Mobility enhancement in E-UTRAN</w:t>
      </w:r>
      <w:r w:rsidRPr="002527DB">
        <w:rPr>
          <w:rFonts w:ascii="Arial" w:hAnsi="Arial" w:cs="Arial"/>
          <w:sz w:val="20"/>
          <w:szCs w:val="20"/>
          <w:lang w:val="en-GB" w:eastAsia="en-US"/>
        </w:rPr>
        <w:tab/>
        <w:t>China Telecom</w:t>
      </w:r>
    </w:p>
    <w:sectPr w:rsidR="00514106" w:rsidRPr="002527DB"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0913A5" w14:textId="77777777" w:rsidR="00D706F1" w:rsidRDefault="00D706F1">
      <w:pPr>
        <w:pStyle w:val="TAL"/>
      </w:pPr>
      <w:r>
        <w:separator/>
      </w:r>
    </w:p>
  </w:endnote>
  <w:endnote w:type="continuationSeparator" w:id="0">
    <w:p w14:paraId="0DB03D7F" w14:textId="77777777" w:rsidR="00D706F1" w:rsidRDefault="00D706F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default"/>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BF5E66">
      <w:t>3</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94497" w14:textId="77777777" w:rsidR="00D706F1" w:rsidRDefault="00D706F1">
      <w:pPr>
        <w:pStyle w:val="TAL"/>
      </w:pPr>
      <w:r>
        <w:separator/>
      </w:r>
    </w:p>
  </w:footnote>
  <w:footnote w:type="continuationSeparator" w:id="0">
    <w:p w14:paraId="7F861AAC" w14:textId="77777777" w:rsidR="00D706F1" w:rsidRDefault="00D706F1">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95E66"/>
    <w:multiLevelType w:val="hybridMultilevel"/>
    <w:tmpl w:val="5C36FAFE"/>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2D3C84"/>
    <w:multiLevelType w:val="hybridMultilevel"/>
    <w:tmpl w:val="CE2E77F8"/>
    <w:lvl w:ilvl="0" w:tplc="BE5674A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22F551D1"/>
    <w:multiLevelType w:val="hybridMultilevel"/>
    <w:tmpl w:val="F99A5680"/>
    <w:lvl w:ilvl="0" w:tplc="317A9A8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884B29"/>
    <w:multiLevelType w:val="hybridMultilevel"/>
    <w:tmpl w:val="3F2CD1C4"/>
    <w:lvl w:ilvl="0" w:tplc="1DE2B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3F34E0"/>
    <w:multiLevelType w:val="hybridMultilevel"/>
    <w:tmpl w:val="4FDE5B6A"/>
    <w:lvl w:ilvl="0" w:tplc="22161B4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03742B"/>
    <w:multiLevelType w:val="hybridMultilevel"/>
    <w:tmpl w:val="9C806584"/>
    <w:lvl w:ilvl="0" w:tplc="04090001">
      <w:start w:val="1"/>
      <w:numFmt w:val="bullet"/>
      <w:lvlText w:val=""/>
      <w:lvlJc w:val="left"/>
      <w:pPr>
        <w:tabs>
          <w:tab w:val="num" w:pos="360"/>
        </w:tabs>
        <w:ind w:left="360" w:hanging="360"/>
      </w:pPr>
      <w:rPr>
        <w:rFonts w:ascii="Symbol" w:hAnsi="Symbol" w:hint="default"/>
      </w:rPr>
    </w:lvl>
    <w:lvl w:ilvl="1" w:tplc="BE5674AE">
      <w:start w:val="1"/>
      <w:numFmt w:val="bullet"/>
      <w:lvlText w:val="-"/>
      <w:lvlJc w:val="left"/>
      <w:pPr>
        <w:tabs>
          <w:tab w:val="num" w:pos="1080"/>
        </w:tabs>
        <w:ind w:left="1080" w:hanging="360"/>
      </w:pPr>
      <w:rPr>
        <w:rFonts w:ascii="Arial" w:eastAsiaTheme="minorEastAsia"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37F5452"/>
    <w:multiLevelType w:val="hybridMultilevel"/>
    <w:tmpl w:val="466E5E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D013C8"/>
    <w:multiLevelType w:val="hybridMultilevel"/>
    <w:tmpl w:val="299A7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3BE46134"/>
    <w:multiLevelType w:val="hybridMultilevel"/>
    <w:tmpl w:val="69D8E0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DF5192F"/>
    <w:multiLevelType w:val="hybridMultilevel"/>
    <w:tmpl w:val="B602EF7A"/>
    <w:lvl w:ilvl="0" w:tplc="04090001">
      <w:start w:val="1"/>
      <w:numFmt w:val="bullet"/>
      <w:lvlText w:val=""/>
      <w:lvlJc w:val="left"/>
      <w:pPr>
        <w:ind w:left="360" w:hanging="360"/>
      </w:pPr>
      <w:rPr>
        <w:rFonts w:ascii="Symbol" w:hAnsi="Symbol" w:hint="default"/>
      </w:rPr>
    </w:lvl>
    <w:lvl w:ilvl="1" w:tplc="317A9A8C">
      <w:start w:val="5"/>
      <w:numFmt w:val="bullet"/>
      <w:lvlText w:val="-"/>
      <w:lvlJc w:val="left"/>
      <w:pPr>
        <w:ind w:left="1080" w:hanging="360"/>
      </w:pPr>
      <w:rPr>
        <w:rFonts w:ascii="Arial" w:eastAsia="Times New Roman" w:hAnsi="Arial" w:cs="Aria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8176FBD"/>
    <w:multiLevelType w:val="hybridMultilevel"/>
    <w:tmpl w:val="ED44E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2509F1"/>
    <w:multiLevelType w:val="hybridMultilevel"/>
    <w:tmpl w:val="84F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06"/>
    <w:multiLevelType w:val="hybridMultilevel"/>
    <w:tmpl w:val="5FC0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15:restartNumberingAfterBreak="0">
    <w:nsid w:val="55A15741"/>
    <w:multiLevelType w:val="hybridMultilevel"/>
    <w:tmpl w:val="43B007DC"/>
    <w:lvl w:ilvl="0" w:tplc="C5E689EE">
      <w:start w:val="1"/>
      <w:numFmt w:val="bullet"/>
      <w:lvlText w:val="•"/>
      <w:lvlJc w:val="left"/>
      <w:pPr>
        <w:tabs>
          <w:tab w:val="num" w:pos="720"/>
        </w:tabs>
        <w:ind w:left="720" w:hanging="360"/>
      </w:pPr>
      <w:rPr>
        <w:rFonts w:ascii="Arial" w:hAnsi="Arial" w:hint="default"/>
      </w:rPr>
    </w:lvl>
    <w:lvl w:ilvl="1" w:tplc="FA44AB4C">
      <w:start w:val="86"/>
      <w:numFmt w:val="bullet"/>
      <w:lvlText w:val="•"/>
      <w:lvlJc w:val="left"/>
      <w:pPr>
        <w:tabs>
          <w:tab w:val="num" w:pos="1440"/>
        </w:tabs>
        <w:ind w:left="1440" w:hanging="360"/>
      </w:pPr>
      <w:rPr>
        <w:rFonts w:ascii="Arial" w:hAnsi="Arial" w:hint="default"/>
      </w:rPr>
    </w:lvl>
    <w:lvl w:ilvl="2" w:tplc="128CEB5A" w:tentative="1">
      <w:start w:val="1"/>
      <w:numFmt w:val="bullet"/>
      <w:lvlText w:val="•"/>
      <w:lvlJc w:val="left"/>
      <w:pPr>
        <w:tabs>
          <w:tab w:val="num" w:pos="2160"/>
        </w:tabs>
        <w:ind w:left="2160" w:hanging="360"/>
      </w:pPr>
      <w:rPr>
        <w:rFonts w:ascii="Arial" w:hAnsi="Arial" w:hint="default"/>
      </w:rPr>
    </w:lvl>
    <w:lvl w:ilvl="3" w:tplc="75D622C8" w:tentative="1">
      <w:start w:val="1"/>
      <w:numFmt w:val="bullet"/>
      <w:lvlText w:val="•"/>
      <w:lvlJc w:val="left"/>
      <w:pPr>
        <w:tabs>
          <w:tab w:val="num" w:pos="2880"/>
        </w:tabs>
        <w:ind w:left="2880" w:hanging="360"/>
      </w:pPr>
      <w:rPr>
        <w:rFonts w:ascii="Arial" w:hAnsi="Arial" w:hint="default"/>
      </w:rPr>
    </w:lvl>
    <w:lvl w:ilvl="4" w:tplc="D3285116" w:tentative="1">
      <w:start w:val="1"/>
      <w:numFmt w:val="bullet"/>
      <w:lvlText w:val="•"/>
      <w:lvlJc w:val="left"/>
      <w:pPr>
        <w:tabs>
          <w:tab w:val="num" w:pos="3600"/>
        </w:tabs>
        <w:ind w:left="3600" w:hanging="360"/>
      </w:pPr>
      <w:rPr>
        <w:rFonts w:ascii="Arial" w:hAnsi="Arial" w:hint="default"/>
      </w:rPr>
    </w:lvl>
    <w:lvl w:ilvl="5" w:tplc="4A8EA7EE" w:tentative="1">
      <w:start w:val="1"/>
      <w:numFmt w:val="bullet"/>
      <w:lvlText w:val="•"/>
      <w:lvlJc w:val="left"/>
      <w:pPr>
        <w:tabs>
          <w:tab w:val="num" w:pos="4320"/>
        </w:tabs>
        <w:ind w:left="4320" w:hanging="360"/>
      </w:pPr>
      <w:rPr>
        <w:rFonts w:ascii="Arial" w:hAnsi="Arial" w:hint="default"/>
      </w:rPr>
    </w:lvl>
    <w:lvl w:ilvl="6" w:tplc="F5D81778" w:tentative="1">
      <w:start w:val="1"/>
      <w:numFmt w:val="bullet"/>
      <w:lvlText w:val="•"/>
      <w:lvlJc w:val="left"/>
      <w:pPr>
        <w:tabs>
          <w:tab w:val="num" w:pos="5040"/>
        </w:tabs>
        <w:ind w:left="5040" w:hanging="360"/>
      </w:pPr>
      <w:rPr>
        <w:rFonts w:ascii="Arial" w:hAnsi="Arial" w:hint="default"/>
      </w:rPr>
    </w:lvl>
    <w:lvl w:ilvl="7" w:tplc="BCAC8E60" w:tentative="1">
      <w:start w:val="1"/>
      <w:numFmt w:val="bullet"/>
      <w:lvlText w:val="•"/>
      <w:lvlJc w:val="left"/>
      <w:pPr>
        <w:tabs>
          <w:tab w:val="num" w:pos="5760"/>
        </w:tabs>
        <w:ind w:left="5760" w:hanging="360"/>
      </w:pPr>
      <w:rPr>
        <w:rFonts w:ascii="Arial" w:hAnsi="Arial" w:hint="default"/>
      </w:rPr>
    </w:lvl>
    <w:lvl w:ilvl="8" w:tplc="651C4F4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68D21B7"/>
    <w:multiLevelType w:val="hybridMultilevel"/>
    <w:tmpl w:val="EE689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C14100"/>
    <w:multiLevelType w:val="hybridMultilevel"/>
    <w:tmpl w:val="AA62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EE7E84"/>
    <w:multiLevelType w:val="hybridMultilevel"/>
    <w:tmpl w:val="77CE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57234A"/>
    <w:multiLevelType w:val="hybridMultilevel"/>
    <w:tmpl w:val="677EB2F4"/>
    <w:lvl w:ilvl="0" w:tplc="234C8AD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915CD7"/>
    <w:multiLevelType w:val="hybridMultilevel"/>
    <w:tmpl w:val="06BE1B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8C0F9D"/>
    <w:multiLevelType w:val="hybridMultilevel"/>
    <w:tmpl w:val="65362F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C95F8C"/>
    <w:multiLevelType w:val="hybridMultilevel"/>
    <w:tmpl w:val="876CC8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E644AA3"/>
    <w:multiLevelType w:val="hybridMultilevel"/>
    <w:tmpl w:val="1FDE0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31" w15:restartNumberingAfterBreak="0">
    <w:nsid w:val="75F2281F"/>
    <w:multiLevelType w:val="hybridMultilevel"/>
    <w:tmpl w:val="D6FAB36A"/>
    <w:lvl w:ilvl="0" w:tplc="0409000F">
      <w:start w:val="1"/>
      <w:numFmt w:val="decimal"/>
      <w:lvlText w:val="%1."/>
      <w:lvlJc w:val="left"/>
      <w:pPr>
        <w:ind w:left="797" w:hanging="360"/>
      </w:pPr>
    </w:lvl>
    <w:lvl w:ilvl="1" w:tplc="04090019" w:tentative="1">
      <w:start w:val="1"/>
      <w:numFmt w:val="lowerLetter"/>
      <w:lvlText w:val="%2."/>
      <w:lvlJc w:val="left"/>
      <w:pPr>
        <w:ind w:left="1517" w:hanging="360"/>
      </w:pPr>
    </w:lvl>
    <w:lvl w:ilvl="2" w:tplc="0409001B" w:tentative="1">
      <w:start w:val="1"/>
      <w:numFmt w:val="lowerRoman"/>
      <w:lvlText w:val="%3."/>
      <w:lvlJc w:val="right"/>
      <w:pPr>
        <w:ind w:left="2237" w:hanging="180"/>
      </w:pPr>
    </w:lvl>
    <w:lvl w:ilvl="3" w:tplc="0409000F" w:tentative="1">
      <w:start w:val="1"/>
      <w:numFmt w:val="decimal"/>
      <w:lvlText w:val="%4."/>
      <w:lvlJc w:val="left"/>
      <w:pPr>
        <w:ind w:left="2957" w:hanging="360"/>
      </w:pPr>
    </w:lvl>
    <w:lvl w:ilvl="4" w:tplc="04090019" w:tentative="1">
      <w:start w:val="1"/>
      <w:numFmt w:val="lowerLetter"/>
      <w:lvlText w:val="%5."/>
      <w:lvlJc w:val="left"/>
      <w:pPr>
        <w:ind w:left="3677" w:hanging="360"/>
      </w:pPr>
    </w:lvl>
    <w:lvl w:ilvl="5" w:tplc="0409001B" w:tentative="1">
      <w:start w:val="1"/>
      <w:numFmt w:val="lowerRoman"/>
      <w:lvlText w:val="%6."/>
      <w:lvlJc w:val="right"/>
      <w:pPr>
        <w:ind w:left="4397" w:hanging="180"/>
      </w:pPr>
    </w:lvl>
    <w:lvl w:ilvl="6" w:tplc="0409000F" w:tentative="1">
      <w:start w:val="1"/>
      <w:numFmt w:val="decimal"/>
      <w:lvlText w:val="%7."/>
      <w:lvlJc w:val="left"/>
      <w:pPr>
        <w:ind w:left="5117" w:hanging="360"/>
      </w:pPr>
    </w:lvl>
    <w:lvl w:ilvl="7" w:tplc="04090019" w:tentative="1">
      <w:start w:val="1"/>
      <w:numFmt w:val="lowerLetter"/>
      <w:lvlText w:val="%8."/>
      <w:lvlJc w:val="left"/>
      <w:pPr>
        <w:ind w:left="5837" w:hanging="360"/>
      </w:pPr>
    </w:lvl>
    <w:lvl w:ilvl="8" w:tplc="0409001B" w:tentative="1">
      <w:start w:val="1"/>
      <w:numFmt w:val="lowerRoman"/>
      <w:lvlText w:val="%9."/>
      <w:lvlJc w:val="right"/>
      <w:pPr>
        <w:ind w:left="6557" w:hanging="180"/>
      </w:pPr>
    </w:lvl>
  </w:abstractNum>
  <w:abstractNum w:abstractNumId="32"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4"/>
  </w:num>
  <w:num w:numId="3">
    <w:abstractNumId w:val="30"/>
  </w:num>
  <w:num w:numId="4">
    <w:abstractNumId w:val="20"/>
  </w:num>
  <w:num w:numId="5">
    <w:abstractNumId w:val="10"/>
  </w:num>
  <w:num w:numId="6">
    <w:abstractNumId w:val="5"/>
  </w:num>
  <w:num w:numId="7">
    <w:abstractNumId w:val="33"/>
  </w:num>
  <w:num w:numId="8">
    <w:abstractNumId w:val="32"/>
  </w:num>
  <w:num w:numId="9">
    <w:abstractNumId w:val="2"/>
  </w:num>
  <w:num w:numId="10">
    <w:abstractNumId w:val="4"/>
  </w:num>
  <w:num w:numId="11">
    <w:abstractNumId w:val="20"/>
  </w:num>
  <w:num w:numId="12">
    <w:abstractNumId w:val="1"/>
  </w:num>
  <w:num w:numId="13">
    <w:abstractNumId w:val="12"/>
  </w:num>
  <w:num w:numId="14">
    <w:abstractNumId w:val="24"/>
  </w:num>
  <w:num w:numId="15">
    <w:abstractNumId w:val="20"/>
  </w:num>
  <w:num w:numId="16">
    <w:abstractNumId w:val="20"/>
  </w:num>
  <w:num w:numId="17">
    <w:abstractNumId w:val="21"/>
  </w:num>
  <w:num w:numId="18">
    <w:abstractNumId w:val="20"/>
  </w:num>
  <w:num w:numId="19">
    <w:abstractNumId w:val="25"/>
  </w:num>
  <w:num w:numId="20">
    <w:abstractNumId w:val="18"/>
  </w:num>
  <w:num w:numId="21">
    <w:abstractNumId w:val="9"/>
  </w:num>
  <w:num w:numId="22">
    <w:abstractNumId w:val="20"/>
  </w:num>
  <w:num w:numId="23">
    <w:abstractNumId w:val="27"/>
  </w:num>
  <w:num w:numId="24">
    <w:abstractNumId w:val="16"/>
  </w:num>
  <w:num w:numId="25">
    <w:abstractNumId w:val="6"/>
  </w:num>
  <w:num w:numId="26">
    <w:abstractNumId w:val="23"/>
  </w:num>
  <w:num w:numId="27">
    <w:abstractNumId w:val="28"/>
  </w:num>
  <w:num w:numId="28">
    <w:abstractNumId w:val="17"/>
  </w:num>
  <w:num w:numId="29">
    <w:abstractNumId w:val="11"/>
  </w:num>
  <w:num w:numId="30">
    <w:abstractNumId w:val="22"/>
  </w:num>
  <w:num w:numId="31">
    <w:abstractNumId w:val="0"/>
  </w:num>
  <w:num w:numId="32">
    <w:abstractNumId w:val="3"/>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13"/>
  </w:num>
  <w:num w:numId="36">
    <w:abstractNumId w:val="29"/>
  </w:num>
  <w:num w:numId="37">
    <w:abstractNumId w:val="26"/>
  </w:num>
  <w:num w:numId="38">
    <w:abstractNumId w:val="8"/>
  </w:num>
  <w:num w:numId="39">
    <w:abstractNumId w:val="19"/>
  </w:num>
  <w:num w:numId="40">
    <w:abstractNumId w:val="31"/>
  </w:num>
  <w:num w:numId="41">
    <w:abstractNumId w:val="15"/>
  </w:num>
  <w:num w:numId="42">
    <w:abstractNumId w:val="20"/>
  </w:num>
  <w:num w:numId="43">
    <w:abstractNumId w:val="20"/>
  </w:num>
  <w:num w:numId="44">
    <w:abstractNumId w:val="20"/>
  </w:num>
  <w:num w:numId="45">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7A5"/>
    <w:rsid w:val="00006927"/>
    <w:rsid w:val="00006F30"/>
    <w:rsid w:val="00006F97"/>
    <w:rsid w:val="00007250"/>
    <w:rsid w:val="00007CE0"/>
    <w:rsid w:val="00011713"/>
    <w:rsid w:val="00012144"/>
    <w:rsid w:val="000121FB"/>
    <w:rsid w:val="00012217"/>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624"/>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1A44"/>
    <w:rsid w:val="00032166"/>
    <w:rsid w:val="00032392"/>
    <w:rsid w:val="00032986"/>
    <w:rsid w:val="00032A3A"/>
    <w:rsid w:val="00032D83"/>
    <w:rsid w:val="00032F7F"/>
    <w:rsid w:val="0003307A"/>
    <w:rsid w:val="00033CCF"/>
    <w:rsid w:val="00034464"/>
    <w:rsid w:val="00034660"/>
    <w:rsid w:val="0003491E"/>
    <w:rsid w:val="00034A4D"/>
    <w:rsid w:val="00035B08"/>
    <w:rsid w:val="00036EA5"/>
    <w:rsid w:val="000370C3"/>
    <w:rsid w:val="0003726E"/>
    <w:rsid w:val="00037A9E"/>
    <w:rsid w:val="00037C0A"/>
    <w:rsid w:val="00040B33"/>
    <w:rsid w:val="000412E0"/>
    <w:rsid w:val="00041B84"/>
    <w:rsid w:val="00042441"/>
    <w:rsid w:val="000428DF"/>
    <w:rsid w:val="00042B03"/>
    <w:rsid w:val="00043468"/>
    <w:rsid w:val="00043CDC"/>
    <w:rsid w:val="000440A0"/>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921"/>
    <w:rsid w:val="00061B50"/>
    <w:rsid w:val="00062BA4"/>
    <w:rsid w:val="00062D5D"/>
    <w:rsid w:val="00063252"/>
    <w:rsid w:val="000634DE"/>
    <w:rsid w:val="00063C5D"/>
    <w:rsid w:val="00063DD6"/>
    <w:rsid w:val="0006478B"/>
    <w:rsid w:val="00064E7D"/>
    <w:rsid w:val="000653B1"/>
    <w:rsid w:val="0006586E"/>
    <w:rsid w:val="00065EF2"/>
    <w:rsid w:val="00066193"/>
    <w:rsid w:val="00066900"/>
    <w:rsid w:val="000669CF"/>
    <w:rsid w:val="00066A62"/>
    <w:rsid w:val="00066DA1"/>
    <w:rsid w:val="00067172"/>
    <w:rsid w:val="00067257"/>
    <w:rsid w:val="000676F0"/>
    <w:rsid w:val="00067A28"/>
    <w:rsid w:val="00067A64"/>
    <w:rsid w:val="00067E4A"/>
    <w:rsid w:val="00070781"/>
    <w:rsid w:val="00070B7C"/>
    <w:rsid w:val="00070C9C"/>
    <w:rsid w:val="00070F56"/>
    <w:rsid w:val="000713EB"/>
    <w:rsid w:val="00071B04"/>
    <w:rsid w:val="0007267B"/>
    <w:rsid w:val="00072A47"/>
    <w:rsid w:val="00072B10"/>
    <w:rsid w:val="00072DF5"/>
    <w:rsid w:val="00073F74"/>
    <w:rsid w:val="00073F79"/>
    <w:rsid w:val="000748B9"/>
    <w:rsid w:val="00075D95"/>
    <w:rsid w:val="00076AB1"/>
    <w:rsid w:val="00076DA4"/>
    <w:rsid w:val="000771A9"/>
    <w:rsid w:val="00077A44"/>
    <w:rsid w:val="00077AA6"/>
    <w:rsid w:val="00077D9E"/>
    <w:rsid w:val="0008028B"/>
    <w:rsid w:val="0008101D"/>
    <w:rsid w:val="00081BB5"/>
    <w:rsid w:val="00081E2B"/>
    <w:rsid w:val="0008209D"/>
    <w:rsid w:val="00082478"/>
    <w:rsid w:val="00083706"/>
    <w:rsid w:val="0008396C"/>
    <w:rsid w:val="00083FEA"/>
    <w:rsid w:val="000840BA"/>
    <w:rsid w:val="00084136"/>
    <w:rsid w:val="000841A0"/>
    <w:rsid w:val="000841FD"/>
    <w:rsid w:val="00084612"/>
    <w:rsid w:val="00084A61"/>
    <w:rsid w:val="00084A9F"/>
    <w:rsid w:val="00086675"/>
    <w:rsid w:val="000866C9"/>
    <w:rsid w:val="00087334"/>
    <w:rsid w:val="000901C6"/>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348"/>
    <w:rsid w:val="000A54D7"/>
    <w:rsid w:val="000A583C"/>
    <w:rsid w:val="000A5C81"/>
    <w:rsid w:val="000A6BED"/>
    <w:rsid w:val="000A70A0"/>
    <w:rsid w:val="000A7A44"/>
    <w:rsid w:val="000A7F79"/>
    <w:rsid w:val="000A7F96"/>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C4A"/>
    <w:rsid w:val="000B43BD"/>
    <w:rsid w:val="000B47F2"/>
    <w:rsid w:val="000B5D35"/>
    <w:rsid w:val="000B5FB2"/>
    <w:rsid w:val="000B692C"/>
    <w:rsid w:val="000B6BD2"/>
    <w:rsid w:val="000B6D05"/>
    <w:rsid w:val="000B7815"/>
    <w:rsid w:val="000B7920"/>
    <w:rsid w:val="000B7A89"/>
    <w:rsid w:val="000B7B44"/>
    <w:rsid w:val="000B7BF6"/>
    <w:rsid w:val="000C0041"/>
    <w:rsid w:val="000C01C4"/>
    <w:rsid w:val="000C1173"/>
    <w:rsid w:val="000C1A87"/>
    <w:rsid w:val="000C216C"/>
    <w:rsid w:val="000C2A48"/>
    <w:rsid w:val="000C2ACB"/>
    <w:rsid w:val="000C2DD7"/>
    <w:rsid w:val="000C3818"/>
    <w:rsid w:val="000C3A73"/>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36DD"/>
    <w:rsid w:val="000D405C"/>
    <w:rsid w:val="000D43F1"/>
    <w:rsid w:val="000D48AF"/>
    <w:rsid w:val="000D4A71"/>
    <w:rsid w:val="000D5252"/>
    <w:rsid w:val="000D5403"/>
    <w:rsid w:val="000D572E"/>
    <w:rsid w:val="000D57FE"/>
    <w:rsid w:val="000D5C8A"/>
    <w:rsid w:val="000D6A92"/>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CBB"/>
    <w:rsid w:val="000F2D73"/>
    <w:rsid w:val="000F2F2E"/>
    <w:rsid w:val="000F302D"/>
    <w:rsid w:val="000F3310"/>
    <w:rsid w:val="000F33BA"/>
    <w:rsid w:val="000F37FB"/>
    <w:rsid w:val="000F44AD"/>
    <w:rsid w:val="000F4549"/>
    <w:rsid w:val="000F5057"/>
    <w:rsid w:val="000F52F5"/>
    <w:rsid w:val="000F54BC"/>
    <w:rsid w:val="000F558F"/>
    <w:rsid w:val="000F5D30"/>
    <w:rsid w:val="000F606C"/>
    <w:rsid w:val="000F7D52"/>
    <w:rsid w:val="00100446"/>
    <w:rsid w:val="001004B3"/>
    <w:rsid w:val="00100575"/>
    <w:rsid w:val="00100CDB"/>
    <w:rsid w:val="00101022"/>
    <w:rsid w:val="00101087"/>
    <w:rsid w:val="0010194D"/>
    <w:rsid w:val="0010195B"/>
    <w:rsid w:val="00102416"/>
    <w:rsid w:val="001024E4"/>
    <w:rsid w:val="00102C04"/>
    <w:rsid w:val="00103434"/>
    <w:rsid w:val="00103581"/>
    <w:rsid w:val="00103E67"/>
    <w:rsid w:val="001040B6"/>
    <w:rsid w:val="001041C6"/>
    <w:rsid w:val="0010432E"/>
    <w:rsid w:val="001047DE"/>
    <w:rsid w:val="001051CB"/>
    <w:rsid w:val="00105425"/>
    <w:rsid w:val="00105462"/>
    <w:rsid w:val="0010569E"/>
    <w:rsid w:val="00105747"/>
    <w:rsid w:val="00106DAC"/>
    <w:rsid w:val="00106F4F"/>
    <w:rsid w:val="001070F3"/>
    <w:rsid w:val="0010742C"/>
    <w:rsid w:val="0011014F"/>
    <w:rsid w:val="00110F55"/>
    <w:rsid w:val="00111174"/>
    <w:rsid w:val="001118BE"/>
    <w:rsid w:val="00111A08"/>
    <w:rsid w:val="00112549"/>
    <w:rsid w:val="00112C63"/>
    <w:rsid w:val="00113F64"/>
    <w:rsid w:val="001140CD"/>
    <w:rsid w:val="00114754"/>
    <w:rsid w:val="00114768"/>
    <w:rsid w:val="00114FCA"/>
    <w:rsid w:val="00116501"/>
    <w:rsid w:val="001166BE"/>
    <w:rsid w:val="00116B68"/>
    <w:rsid w:val="0011714D"/>
    <w:rsid w:val="001203EA"/>
    <w:rsid w:val="0012044E"/>
    <w:rsid w:val="001208C1"/>
    <w:rsid w:val="00120EEF"/>
    <w:rsid w:val="001213E0"/>
    <w:rsid w:val="00121DA7"/>
    <w:rsid w:val="00122655"/>
    <w:rsid w:val="001227B6"/>
    <w:rsid w:val="001229C5"/>
    <w:rsid w:val="00122A92"/>
    <w:rsid w:val="0012389B"/>
    <w:rsid w:val="00123A2D"/>
    <w:rsid w:val="00124095"/>
    <w:rsid w:val="0012454E"/>
    <w:rsid w:val="0012588C"/>
    <w:rsid w:val="00125AB6"/>
    <w:rsid w:val="00126852"/>
    <w:rsid w:val="00126941"/>
    <w:rsid w:val="00126E60"/>
    <w:rsid w:val="001274C6"/>
    <w:rsid w:val="00127CBC"/>
    <w:rsid w:val="00127F4D"/>
    <w:rsid w:val="001306AA"/>
    <w:rsid w:val="00130FB7"/>
    <w:rsid w:val="001314A0"/>
    <w:rsid w:val="0013226E"/>
    <w:rsid w:val="0013275C"/>
    <w:rsid w:val="00132802"/>
    <w:rsid w:val="001328F7"/>
    <w:rsid w:val="00133239"/>
    <w:rsid w:val="00133758"/>
    <w:rsid w:val="00133BBA"/>
    <w:rsid w:val="00133D36"/>
    <w:rsid w:val="001341E3"/>
    <w:rsid w:val="001346A1"/>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A83"/>
    <w:rsid w:val="00142D75"/>
    <w:rsid w:val="001436D1"/>
    <w:rsid w:val="00144732"/>
    <w:rsid w:val="00144BD2"/>
    <w:rsid w:val="00144EC4"/>
    <w:rsid w:val="00144ED0"/>
    <w:rsid w:val="001454B8"/>
    <w:rsid w:val="00145581"/>
    <w:rsid w:val="00145B02"/>
    <w:rsid w:val="00145D63"/>
    <w:rsid w:val="0014605E"/>
    <w:rsid w:val="001468C6"/>
    <w:rsid w:val="00146F2C"/>
    <w:rsid w:val="00147188"/>
    <w:rsid w:val="0014780B"/>
    <w:rsid w:val="00147AE9"/>
    <w:rsid w:val="00147C32"/>
    <w:rsid w:val="00147E9F"/>
    <w:rsid w:val="0015004C"/>
    <w:rsid w:val="00150718"/>
    <w:rsid w:val="0015153B"/>
    <w:rsid w:val="00151755"/>
    <w:rsid w:val="00151AB8"/>
    <w:rsid w:val="00151B1F"/>
    <w:rsid w:val="001523B5"/>
    <w:rsid w:val="0015333F"/>
    <w:rsid w:val="0015419B"/>
    <w:rsid w:val="001549CE"/>
    <w:rsid w:val="00156604"/>
    <w:rsid w:val="001566D5"/>
    <w:rsid w:val="0015750D"/>
    <w:rsid w:val="001576E1"/>
    <w:rsid w:val="00157DCD"/>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D0D"/>
    <w:rsid w:val="00170DD5"/>
    <w:rsid w:val="00170F4B"/>
    <w:rsid w:val="00170FC7"/>
    <w:rsid w:val="00170FFA"/>
    <w:rsid w:val="00171766"/>
    <w:rsid w:val="00171B49"/>
    <w:rsid w:val="00172490"/>
    <w:rsid w:val="00172831"/>
    <w:rsid w:val="001728DB"/>
    <w:rsid w:val="00172C0E"/>
    <w:rsid w:val="00173D67"/>
    <w:rsid w:val="00174572"/>
    <w:rsid w:val="0017494B"/>
    <w:rsid w:val="00174B65"/>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4CB"/>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5D6D"/>
    <w:rsid w:val="00196FDB"/>
    <w:rsid w:val="001971C2"/>
    <w:rsid w:val="0019789E"/>
    <w:rsid w:val="00197948"/>
    <w:rsid w:val="001A04C1"/>
    <w:rsid w:val="001A0685"/>
    <w:rsid w:val="001A07EB"/>
    <w:rsid w:val="001A099B"/>
    <w:rsid w:val="001A17A1"/>
    <w:rsid w:val="001A198F"/>
    <w:rsid w:val="001A2537"/>
    <w:rsid w:val="001A331F"/>
    <w:rsid w:val="001A3F63"/>
    <w:rsid w:val="001A4149"/>
    <w:rsid w:val="001A4630"/>
    <w:rsid w:val="001A4D64"/>
    <w:rsid w:val="001A513B"/>
    <w:rsid w:val="001A5590"/>
    <w:rsid w:val="001A599E"/>
    <w:rsid w:val="001A6047"/>
    <w:rsid w:val="001A61D8"/>
    <w:rsid w:val="001A6389"/>
    <w:rsid w:val="001A7307"/>
    <w:rsid w:val="001A7535"/>
    <w:rsid w:val="001A7FA6"/>
    <w:rsid w:val="001B04E1"/>
    <w:rsid w:val="001B0A5C"/>
    <w:rsid w:val="001B0A84"/>
    <w:rsid w:val="001B0FBD"/>
    <w:rsid w:val="001B18AF"/>
    <w:rsid w:val="001B1A86"/>
    <w:rsid w:val="001B1B40"/>
    <w:rsid w:val="001B1B91"/>
    <w:rsid w:val="001B1CBF"/>
    <w:rsid w:val="001B1D4B"/>
    <w:rsid w:val="001B1F04"/>
    <w:rsid w:val="001B22F6"/>
    <w:rsid w:val="001B2353"/>
    <w:rsid w:val="001B2F69"/>
    <w:rsid w:val="001B3254"/>
    <w:rsid w:val="001B385D"/>
    <w:rsid w:val="001B3B49"/>
    <w:rsid w:val="001B4626"/>
    <w:rsid w:val="001B5707"/>
    <w:rsid w:val="001B6C75"/>
    <w:rsid w:val="001B7803"/>
    <w:rsid w:val="001C0E55"/>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5A1C"/>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54CA"/>
    <w:rsid w:val="001D57C6"/>
    <w:rsid w:val="001D5A20"/>
    <w:rsid w:val="001D6E74"/>
    <w:rsid w:val="001D70BA"/>
    <w:rsid w:val="001D7269"/>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091F"/>
    <w:rsid w:val="001F21D0"/>
    <w:rsid w:val="001F2A83"/>
    <w:rsid w:val="001F31AA"/>
    <w:rsid w:val="001F3360"/>
    <w:rsid w:val="001F39ED"/>
    <w:rsid w:val="001F3A6A"/>
    <w:rsid w:val="001F493D"/>
    <w:rsid w:val="001F4E00"/>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1C8D"/>
    <w:rsid w:val="002024F8"/>
    <w:rsid w:val="00202654"/>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66A4"/>
    <w:rsid w:val="002168F0"/>
    <w:rsid w:val="00217020"/>
    <w:rsid w:val="002170A4"/>
    <w:rsid w:val="00217225"/>
    <w:rsid w:val="00217757"/>
    <w:rsid w:val="00217911"/>
    <w:rsid w:val="00217A70"/>
    <w:rsid w:val="00217AA0"/>
    <w:rsid w:val="00217B22"/>
    <w:rsid w:val="00220189"/>
    <w:rsid w:val="0022080A"/>
    <w:rsid w:val="00221143"/>
    <w:rsid w:val="00221506"/>
    <w:rsid w:val="002219DD"/>
    <w:rsid w:val="00222989"/>
    <w:rsid w:val="00222D52"/>
    <w:rsid w:val="00222F85"/>
    <w:rsid w:val="00223655"/>
    <w:rsid w:val="00223EFD"/>
    <w:rsid w:val="00224016"/>
    <w:rsid w:val="0022431F"/>
    <w:rsid w:val="00224427"/>
    <w:rsid w:val="00225605"/>
    <w:rsid w:val="00225B66"/>
    <w:rsid w:val="00225E1F"/>
    <w:rsid w:val="0022635D"/>
    <w:rsid w:val="002264E0"/>
    <w:rsid w:val="002269E2"/>
    <w:rsid w:val="00226AFA"/>
    <w:rsid w:val="00226D8A"/>
    <w:rsid w:val="002278A7"/>
    <w:rsid w:val="00227D71"/>
    <w:rsid w:val="00227E88"/>
    <w:rsid w:val="00230592"/>
    <w:rsid w:val="002309F5"/>
    <w:rsid w:val="00230CF0"/>
    <w:rsid w:val="0023125A"/>
    <w:rsid w:val="00231977"/>
    <w:rsid w:val="00231A57"/>
    <w:rsid w:val="00231DD3"/>
    <w:rsid w:val="00231F34"/>
    <w:rsid w:val="0023203C"/>
    <w:rsid w:val="002325E0"/>
    <w:rsid w:val="002329F2"/>
    <w:rsid w:val="00233787"/>
    <w:rsid w:val="002337DC"/>
    <w:rsid w:val="00233BA4"/>
    <w:rsid w:val="002342B8"/>
    <w:rsid w:val="002344EE"/>
    <w:rsid w:val="00234770"/>
    <w:rsid w:val="00234800"/>
    <w:rsid w:val="00234899"/>
    <w:rsid w:val="00234F18"/>
    <w:rsid w:val="002407FF"/>
    <w:rsid w:val="00240FA7"/>
    <w:rsid w:val="00240FC8"/>
    <w:rsid w:val="00242226"/>
    <w:rsid w:val="00243012"/>
    <w:rsid w:val="00243E36"/>
    <w:rsid w:val="00244724"/>
    <w:rsid w:val="00244E06"/>
    <w:rsid w:val="00245EE7"/>
    <w:rsid w:val="00247A87"/>
    <w:rsid w:val="00247BCB"/>
    <w:rsid w:val="00247E30"/>
    <w:rsid w:val="002505A3"/>
    <w:rsid w:val="0025144F"/>
    <w:rsid w:val="002518C1"/>
    <w:rsid w:val="002519D9"/>
    <w:rsid w:val="00251AE7"/>
    <w:rsid w:val="00251CA3"/>
    <w:rsid w:val="002527DB"/>
    <w:rsid w:val="00252837"/>
    <w:rsid w:val="00252DFA"/>
    <w:rsid w:val="00252F4C"/>
    <w:rsid w:val="00252F9F"/>
    <w:rsid w:val="00253981"/>
    <w:rsid w:val="00253F19"/>
    <w:rsid w:val="0025479C"/>
    <w:rsid w:val="00255F29"/>
    <w:rsid w:val="002562A2"/>
    <w:rsid w:val="00257196"/>
    <w:rsid w:val="00257292"/>
    <w:rsid w:val="00257BB0"/>
    <w:rsid w:val="00260637"/>
    <w:rsid w:val="00260790"/>
    <w:rsid w:val="00261A6D"/>
    <w:rsid w:val="00263798"/>
    <w:rsid w:val="00263E5D"/>
    <w:rsid w:val="00264668"/>
    <w:rsid w:val="0026467A"/>
    <w:rsid w:val="00264989"/>
    <w:rsid w:val="00265382"/>
    <w:rsid w:val="0026589C"/>
    <w:rsid w:val="00265A26"/>
    <w:rsid w:val="00265F82"/>
    <w:rsid w:val="00266011"/>
    <w:rsid w:val="00266122"/>
    <w:rsid w:val="002668E8"/>
    <w:rsid w:val="00266C70"/>
    <w:rsid w:val="00266F97"/>
    <w:rsid w:val="00267B8B"/>
    <w:rsid w:val="00267EE4"/>
    <w:rsid w:val="00271EC2"/>
    <w:rsid w:val="00272148"/>
    <w:rsid w:val="002722C0"/>
    <w:rsid w:val="00272A5B"/>
    <w:rsid w:val="00273031"/>
    <w:rsid w:val="0027360D"/>
    <w:rsid w:val="002739D6"/>
    <w:rsid w:val="00274899"/>
    <w:rsid w:val="00274BC1"/>
    <w:rsid w:val="0027525B"/>
    <w:rsid w:val="00275747"/>
    <w:rsid w:val="00275A54"/>
    <w:rsid w:val="0027611E"/>
    <w:rsid w:val="002766AB"/>
    <w:rsid w:val="00276A4C"/>
    <w:rsid w:val="00280849"/>
    <w:rsid w:val="00280CF1"/>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0D"/>
    <w:rsid w:val="002903BA"/>
    <w:rsid w:val="002906ED"/>
    <w:rsid w:val="002912C2"/>
    <w:rsid w:val="00291720"/>
    <w:rsid w:val="00292D99"/>
    <w:rsid w:val="00293CCB"/>
    <w:rsid w:val="00293D37"/>
    <w:rsid w:val="00293EA8"/>
    <w:rsid w:val="002942BF"/>
    <w:rsid w:val="00294409"/>
    <w:rsid w:val="0029479E"/>
    <w:rsid w:val="002948B5"/>
    <w:rsid w:val="00294B6C"/>
    <w:rsid w:val="00295205"/>
    <w:rsid w:val="00295E94"/>
    <w:rsid w:val="00296A16"/>
    <w:rsid w:val="00296C3E"/>
    <w:rsid w:val="00297018"/>
    <w:rsid w:val="002974A7"/>
    <w:rsid w:val="002979A5"/>
    <w:rsid w:val="002979E4"/>
    <w:rsid w:val="00297FE1"/>
    <w:rsid w:val="002A02D5"/>
    <w:rsid w:val="002A0598"/>
    <w:rsid w:val="002A0777"/>
    <w:rsid w:val="002A0AE8"/>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B12"/>
    <w:rsid w:val="002B1DE4"/>
    <w:rsid w:val="002B207E"/>
    <w:rsid w:val="002B285A"/>
    <w:rsid w:val="002B2EF6"/>
    <w:rsid w:val="002B3425"/>
    <w:rsid w:val="002B34BE"/>
    <w:rsid w:val="002B3CAA"/>
    <w:rsid w:val="002B4C45"/>
    <w:rsid w:val="002B4F81"/>
    <w:rsid w:val="002B50F6"/>
    <w:rsid w:val="002B5D8B"/>
    <w:rsid w:val="002B5E16"/>
    <w:rsid w:val="002B630D"/>
    <w:rsid w:val="002B6496"/>
    <w:rsid w:val="002B6C56"/>
    <w:rsid w:val="002B7547"/>
    <w:rsid w:val="002B7A3A"/>
    <w:rsid w:val="002B7B5D"/>
    <w:rsid w:val="002B7EC0"/>
    <w:rsid w:val="002B7F07"/>
    <w:rsid w:val="002C1741"/>
    <w:rsid w:val="002C1AFA"/>
    <w:rsid w:val="002C1B10"/>
    <w:rsid w:val="002C1B9C"/>
    <w:rsid w:val="002C2116"/>
    <w:rsid w:val="002C2438"/>
    <w:rsid w:val="002C2811"/>
    <w:rsid w:val="002C2985"/>
    <w:rsid w:val="002C3971"/>
    <w:rsid w:val="002C399A"/>
    <w:rsid w:val="002C39F5"/>
    <w:rsid w:val="002C3A2A"/>
    <w:rsid w:val="002C3F5D"/>
    <w:rsid w:val="002C59AD"/>
    <w:rsid w:val="002C5A07"/>
    <w:rsid w:val="002C5DBA"/>
    <w:rsid w:val="002C6351"/>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6CFF"/>
    <w:rsid w:val="002D70A4"/>
    <w:rsid w:val="002D71EC"/>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514"/>
    <w:rsid w:val="002F143D"/>
    <w:rsid w:val="002F15C0"/>
    <w:rsid w:val="002F16E7"/>
    <w:rsid w:val="002F174E"/>
    <w:rsid w:val="002F1C37"/>
    <w:rsid w:val="002F26EB"/>
    <w:rsid w:val="002F2845"/>
    <w:rsid w:val="002F2EFC"/>
    <w:rsid w:val="002F3384"/>
    <w:rsid w:val="002F431A"/>
    <w:rsid w:val="002F44CD"/>
    <w:rsid w:val="002F454E"/>
    <w:rsid w:val="002F4D68"/>
    <w:rsid w:val="002F4DAD"/>
    <w:rsid w:val="002F50A5"/>
    <w:rsid w:val="002F583E"/>
    <w:rsid w:val="002F5863"/>
    <w:rsid w:val="002F5CB3"/>
    <w:rsid w:val="002F5F89"/>
    <w:rsid w:val="002F6377"/>
    <w:rsid w:val="002F64D7"/>
    <w:rsid w:val="002F659D"/>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201C"/>
    <w:rsid w:val="003021A4"/>
    <w:rsid w:val="00302FD0"/>
    <w:rsid w:val="0030337E"/>
    <w:rsid w:val="003034D9"/>
    <w:rsid w:val="003042F7"/>
    <w:rsid w:val="00304461"/>
    <w:rsid w:val="00305019"/>
    <w:rsid w:val="0030536E"/>
    <w:rsid w:val="00305AA1"/>
    <w:rsid w:val="003063A3"/>
    <w:rsid w:val="0030668F"/>
    <w:rsid w:val="00306749"/>
    <w:rsid w:val="0030698F"/>
    <w:rsid w:val="00306BF7"/>
    <w:rsid w:val="00307100"/>
    <w:rsid w:val="003072BD"/>
    <w:rsid w:val="00307818"/>
    <w:rsid w:val="00307959"/>
    <w:rsid w:val="00307BB8"/>
    <w:rsid w:val="00307F6C"/>
    <w:rsid w:val="003100EE"/>
    <w:rsid w:val="003112F7"/>
    <w:rsid w:val="003113C2"/>
    <w:rsid w:val="0031148E"/>
    <w:rsid w:val="00311FBE"/>
    <w:rsid w:val="0031208B"/>
    <w:rsid w:val="0031297B"/>
    <w:rsid w:val="00312CF2"/>
    <w:rsid w:val="00313246"/>
    <w:rsid w:val="00313353"/>
    <w:rsid w:val="003135B5"/>
    <w:rsid w:val="003138F1"/>
    <w:rsid w:val="003139B4"/>
    <w:rsid w:val="00314098"/>
    <w:rsid w:val="00314410"/>
    <w:rsid w:val="003148BD"/>
    <w:rsid w:val="00314961"/>
    <w:rsid w:val="00314EB0"/>
    <w:rsid w:val="00314EF3"/>
    <w:rsid w:val="00316438"/>
    <w:rsid w:val="00316777"/>
    <w:rsid w:val="00316E02"/>
    <w:rsid w:val="003172F1"/>
    <w:rsid w:val="00320847"/>
    <w:rsid w:val="0032098B"/>
    <w:rsid w:val="00320F9B"/>
    <w:rsid w:val="00321761"/>
    <w:rsid w:val="00321BF7"/>
    <w:rsid w:val="0032234C"/>
    <w:rsid w:val="003233BD"/>
    <w:rsid w:val="00324219"/>
    <w:rsid w:val="0032521D"/>
    <w:rsid w:val="003255C4"/>
    <w:rsid w:val="00325ED7"/>
    <w:rsid w:val="00325F38"/>
    <w:rsid w:val="003264FF"/>
    <w:rsid w:val="00326A3E"/>
    <w:rsid w:val="003270C9"/>
    <w:rsid w:val="00327973"/>
    <w:rsid w:val="00327B24"/>
    <w:rsid w:val="00327CEE"/>
    <w:rsid w:val="00327D74"/>
    <w:rsid w:val="00330B26"/>
    <w:rsid w:val="00330F88"/>
    <w:rsid w:val="003313BD"/>
    <w:rsid w:val="0033178E"/>
    <w:rsid w:val="00331D2F"/>
    <w:rsid w:val="003323DE"/>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782"/>
    <w:rsid w:val="00357A6D"/>
    <w:rsid w:val="00357EF6"/>
    <w:rsid w:val="00357F92"/>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407"/>
    <w:rsid w:val="0036682A"/>
    <w:rsid w:val="00367096"/>
    <w:rsid w:val="0036710A"/>
    <w:rsid w:val="00367200"/>
    <w:rsid w:val="00367E04"/>
    <w:rsid w:val="003700D4"/>
    <w:rsid w:val="00371080"/>
    <w:rsid w:val="0037125F"/>
    <w:rsid w:val="00371485"/>
    <w:rsid w:val="00371E9B"/>
    <w:rsid w:val="00372A89"/>
    <w:rsid w:val="00373172"/>
    <w:rsid w:val="003732A6"/>
    <w:rsid w:val="00373C2C"/>
    <w:rsid w:val="00374936"/>
    <w:rsid w:val="003749BB"/>
    <w:rsid w:val="003749BD"/>
    <w:rsid w:val="00374CF0"/>
    <w:rsid w:val="003750AB"/>
    <w:rsid w:val="0037519E"/>
    <w:rsid w:val="00375343"/>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097"/>
    <w:rsid w:val="00382770"/>
    <w:rsid w:val="00382CCC"/>
    <w:rsid w:val="0038425D"/>
    <w:rsid w:val="00384C5B"/>
    <w:rsid w:val="00384D46"/>
    <w:rsid w:val="003851DF"/>
    <w:rsid w:val="00385855"/>
    <w:rsid w:val="00385C65"/>
    <w:rsid w:val="00385DE0"/>
    <w:rsid w:val="00385EB7"/>
    <w:rsid w:val="003862C9"/>
    <w:rsid w:val="003874C3"/>
    <w:rsid w:val="003904DC"/>
    <w:rsid w:val="00390598"/>
    <w:rsid w:val="003907EA"/>
    <w:rsid w:val="00390B63"/>
    <w:rsid w:val="00390BD2"/>
    <w:rsid w:val="0039128A"/>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71A"/>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5CA"/>
    <w:rsid w:val="003A6719"/>
    <w:rsid w:val="003A6C5D"/>
    <w:rsid w:val="003B024D"/>
    <w:rsid w:val="003B0A3F"/>
    <w:rsid w:val="003B20EA"/>
    <w:rsid w:val="003B23AA"/>
    <w:rsid w:val="003B2B5C"/>
    <w:rsid w:val="003B3285"/>
    <w:rsid w:val="003B3966"/>
    <w:rsid w:val="003B44E3"/>
    <w:rsid w:val="003B50D8"/>
    <w:rsid w:val="003B5580"/>
    <w:rsid w:val="003B57AF"/>
    <w:rsid w:val="003B5B52"/>
    <w:rsid w:val="003B5D83"/>
    <w:rsid w:val="003B5E86"/>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3BF"/>
    <w:rsid w:val="003C4695"/>
    <w:rsid w:val="003C474A"/>
    <w:rsid w:val="003C4874"/>
    <w:rsid w:val="003C4C48"/>
    <w:rsid w:val="003C55A1"/>
    <w:rsid w:val="003C56D6"/>
    <w:rsid w:val="003C62F5"/>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74"/>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78B"/>
    <w:rsid w:val="003F1E76"/>
    <w:rsid w:val="003F1F21"/>
    <w:rsid w:val="003F2CD3"/>
    <w:rsid w:val="003F2FC1"/>
    <w:rsid w:val="003F32B8"/>
    <w:rsid w:val="003F32BD"/>
    <w:rsid w:val="003F33A5"/>
    <w:rsid w:val="003F34B5"/>
    <w:rsid w:val="003F453D"/>
    <w:rsid w:val="003F4580"/>
    <w:rsid w:val="003F45D9"/>
    <w:rsid w:val="003F4D4E"/>
    <w:rsid w:val="003F50FE"/>
    <w:rsid w:val="003F5690"/>
    <w:rsid w:val="003F5B12"/>
    <w:rsid w:val="003F5BCE"/>
    <w:rsid w:val="003F5C4D"/>
    <w:rsid w:val="003F6139"/>
    <w:rsid w:val="003F6B67"/>
    <w:rsid w:val="003F6D6F"/>
    <w:rsid w:val="003F6F22"/>
    <w:rsid w:val="003F7073"/>
    <w:rsid w:val="003F752A"/>
    <w:rsid w:val="003F7BDA"/>
    <w:rsid w:val="0040008C"/>
    <w:rsid w:val="00400904"/>
    <w:rsid w:val="00400BAA"/>
    <w:rsid w:val="00400DF3"/>
    <w:rsid w:val="004011E4"/>
    <w:rsid w:val="004013A7"/>
    <w:rsid w:val="0040179C"/>
    <w:rsid w:val="00401B4D"/>
    <w:rsid w:val="00401E9C"/>
    <w:rsid w:val="00401FE7"/>
    <w:rsid w:val="004021D1"/>
    <w:rsid w:val="0040264A"/>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CA5"/>
    <w:rsid w:val="00405E7D"/>
    <w:rsid w:val="00405EDD"/>
    <w:rsid w:val="0040665D"/>
    <w:rsid w:val="00406742"/>
    <w:rsid w:val="00406859"/>
    <w:rsid w:val="00406AA1"/>
    <w:rsid w:val="00411153"/>
    <w:rsid w:val="004118E1"/>
    <w:rsid w:val="004122A9"/>
    <w:rsid w:val="00412B14"/>
    <w:rsid w:val="0041338B"/>
    <w:rsid w:val="004139A2"/>
    <w:rsid w:val="00414729"/>
    <w:rsid w:val="00414B67"/>
    <w:rsid w:val="00414BC5"/>
    <w:rsid w:val="00415868"/>
    <w:rsid w:val="00415B7F"/>
    <w:rsid w:val="00415CA1"/>
    <w:rsid w:val="00415FC3"/>
    <w:rsid w:val="00415FCE"/>
    <w:rsid w:val="00416349"/>
    <w:rsid w:val="004164F9"/>
    <w:rsid w:val="00416879"/>
    <w:rsid w:val="00416C7A"/>
    <w:rsid w:val="00416E90"/>
    <w:rsid w:val="00416EFE"/>
    <w:rsid w:val="0041745C"/>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15B"/>
    <w:rsid w:val="00430181"/>
    <w:rsid w:val="0043028B"/>
    <w:rsid w:val="004307F3"/>
    <w:rsid w:val="00430A41"/>
    <w:rsid w:val="00430E8F"/>
    <w:rsid w:val="0043163A"/>
    <w:rsid w:val="00431A1B"/>
    <w:rsid w:val="004322F1"/>
    <w:rsid w:val="004328F4"/>
    <w:rsid w:val="00432A57"/>
    <w:rsid w:val="00432BA0"/>
    <w:rsid w:val="004330C9"/>
    <w:rsid w:val="00433496"/>
    <w:rsid w:val="00433AA6"/>
    <w:rsid w:val="00433EC9"/>
    <w:rsid w:val="004340E3"/>
    <w:rsid w:val="004344CF"/>
    <w:rsid w:val="00434862"/>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5CC0"/>
    <w:rsid w:val="00446409"/>
    <w:rsid w:val="00446758"/>
    <w:rsid w:val="00446EB4"/>
    <w:rsid w:val="00447CEF"/>
    <w:rsid w:val="004503E6"/>
    <w:rsid w:val="00450495"/>
    <w:rsid w:val="0045187B"/>
    <w:rsid w:val="00452123"/>
    <w:rsid w:val="00452551"/>
    <w:rsid w:val="00452B0E"/>
    <w:rsid w:val="00452B81"/>
    <w:rsid w:val="00452E92"/>
    <w:rsid w:val="0045364C"/>
    <w:rsid w:val="00453782"/>
    <w:rsid w:val="00453C2A"/>
    <w:rsid w:val="00453FF2"/>
    <w:rsid w:val="00454925"/>
    <w:rsid w:val="00454AE4"/>
    <w:rsid w:val="00455C1E"/>
    <w:rsid w:val="00456EAC"/>
    <w:rsid w:val="00457C8B"/>
    <w:rsid w:val="0046027C"/>
    <w:rsid w:val="0046072E"/>
    <w:rsid w:val="00461170"/>
    <w:rsid w:val="00461612"/>
    <w:rsid w:val="00461627"/>
    <w:rsid w:val="00462493"/>
    <w:rsid w:val="00462DD8"/>
    <w:rsid w:val="00463191"/>
    <w:rsid w:val="0046391D"/>
    <w:rsid w:val="0046393D"/>
    <w:rsid w:val="00463C2D"/>
    <w:rsid w:val="004642E5"/>
    <w:rsid w:val="00464525"/>
    <w:rsid w:val="00464769"/>
    <w:rsid w:val="00464DD8"/>
    <w:rsid w:val="004656DB"/>
    <w:rsid w:val="0046600C"/>
    <w:rsid w:val="00466482"/>
    <w:rsid w:val="004669EF"/>
    <w:rsid w:val="00466FA0"/>
    <w:rsid w:val="00467180"/>
    <w:rsid w:val="00467305"/>
    <w:rsid w:val="004676E0"/>
    <w:rsid w:val="0047007C"/>
    <w:rsid w:val="00470A80"/>
    <w:rsid w:val="00470C38"/>
    <w:rsid w:val="00470FFD"/>
    <w:rsid w:val="0047199E"/>
    <w:rsid w:val="00471AE3"/>
    <w:rsid w:val="00471B30"/>
    <w:rsid w:val="00471DE3"/>
    <w:rsid w:val="00473A85"/>
    <w:rsid w:val="00474A22"/>
    <w:rsid w:val="00474DF7"/>
    <w:rsid w:val="00474FE2"/>
    <w:rsid w:val="00475B6B"/>
    <w:rsid w:val="00476375"/>
    <w:rsid w:val="0047680C"/>
    <w:rsid w:val="00476D3E"/>
    <w:rsid w:val="0047765E"/>
    <w:rsid w:val="004776E4"/>
    <w:rsid w:val="00477988"/>
    <w:rsid w:val="00477A6C"/>
    <w:rsid w:val="00477F9B"/>
    <w:rsid w:val="004806AD"/>
    <w:rsid w:val="00480872"/>
    <w:rsid w:val="00480B4C"/>
    <w:rsid w:val="004811A9"/>
    <w:rsid w:val="00481228"/>
    <w:rsid w:val="004820D5"/>
    <w:rsid w:val="00482306"/>
    <w:rsid w:val="004825E9"/>
    <w:rsid w:val="004827CD"/>
    <w:rsid w:val="00482D04"/>
    <w:rsid w:val="00482DFF"/>
    <w:rsid w:val="00482FC9"/>
    <w:rsid w:val="00482FE3"/>
    <w:rsid w:val="00482FEA"/>
    <w:rsid w:val="00483B8B"/>
    <w:rsid w:val="004843AA"/>
    <w:rsid w:val="004843D2"/>
    <w:rsid w:val="00484AA8"/>
    <w:rsid w:val="004853A2"/>
    <w:rsid w:val="00485567"/>
    <w:rsid w:val="00485A45"/>
    <w:rsid w:val="00486871"/>
    <w:rsid w:val="00486A88"/>
    <w:rsid w:val="00486C7C"/>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AB4"/>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231"/>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1C0"/>
    <w:rsid w:val="004B52A1"/>
    <w:rsid w:val="004B5B0B"/>
    <w:rsid w:val="004B60FE"/>
    <w:rsid w:val="004B6585"/>
    <w:rsid w:val="004B69A5"/>
    <w:rsid w:val="004B7A54"/>
    <w:rsid w:val="004B7C72"/>
    <w:rsid w:val="004B7CEC"/>
    <w:rsid w:val="004C0A10"/>
    <w:rsid w:val="004C0A56"/>
    <w:rsid w:val="004C0ADE"/>
    <w:rsid w:val="004C0F27"/>
    <w:rsid w:val="004C0F50"/>
    <w:rsid w:val="004C1D26"/>
    <w:rsid w:val="004C20A1"/>
    <w:rsid w:val="004C28B4"/>
    <w:rsid w:val="004C296D"/>
    <w:rsid w:val="004C2AD8"/>
    <w:rsid w:val="004C2C2C"/>
    <w:rsid w:val="004C2CAE"/>
    <w:rsid w:val="004C3838"/>
    <w:rsid w:val="004C4646"/>
    <w:rsid w:val="004C627F"/>
    <w:rsid w:val="004C7333"/>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D2"/>
    <w:rsid w:val="004D692B"/>
    <w:rsid w:val="004E0749"/>
    <w:rsid w:val="004E0762"/>
    <w:rsid w:val="004E0904"/>
    <w:rsid w:val="004E0A01"/>
    <w:rsid w:val="004E0AAD"/>
    <w:rsid w:val="004E1C6D"/>
    <w:rsid w:val="004E287E"/>
    <w:rsid w:val="004E343F"/>
    <w:rsid w:val="004E385D"/>
    <w:rsid w:val="004E3FEB"/>
    <w:rsid w:val="004E4932"/>
    <w:rsid w:val="004E57BB"/>
    <w:rsid w:val="004E5C8E"/>
    <w:rsid w:val="004E5CF9"/>
    <w:rsid w:val="004E625A"/>
    <w:rsid w:val="004E6371"/>
    <w:rsid w:val="004E66FC"/>
    <w:rsid w:val="004E6880"/>
    <w:rsid w:val="004E6D90"/>
    <w:rsid w:val="004E72D5"/>
    <w:rsid w:val="004F0DC8"/>
    <w:rsid w:val="004F19B9"/>
    <w:rsid w:val="004F1AE1"/>
    <w:rsid w:val="004F25A6"/>
    <w:rsid w:val="004F2A5B"/>
    <w:rsid w:val="004F2C7B"/>
    <w:rsid w:val="004F2EA8"/>
    <w:rsid w:val="004F2FC8"/>
    <w:rsid w:val="004F3BF2"/>
    <w:rsid w:val="004F3C11"/>
    <w:rsid w:val="004F471E"/>
    <w:rsid w:val="004F487D"/>
    <w:rsid w:val="004F51D9"/>
    <w:rsid w:val="004F5473"/>
    <w:rsid w:val="004F5621"/>
    <w:rsid w:val="004F5A4B"/>
    <w:rsid w:val="004F5D54"/>
    <w:rsid w:val="004F624B"/>
    <w:rsid w:val="004F6C0B"/>
    <w:rsid w:val="004F716C"/>
    <w:rsid w:val="004F78D2"/>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1C"/>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224"/>
    <w:rsid w:val="005132E3"/>
    <w:rsid w:val="00513A82"/>
    <w:rsid w:val="00513C1A"/>
    <w:rsid w:val="00513F93"/>
    <w:rsid w:val="00514106"/>
    <w:rsid w:val="005147B6"/>
    <w:rsid w:val="00515580"/>
    <w:rsid w:val="00515A69"/>
    <w:rsid w:val="00515C0E"/>
    <w:rsid w:val="00516CB5"/>
    <w:rsid w:val="005204B8"/>
    <w:rsid w:val="0052068A"/>
    <w:rsid w:val="005206AA"/>
    <w:rsid w:val="00520DF6"/>
    <w:rsid w:val="00521117"/>
    <w:rsid w:val="00521142"/>
    <w:rsid w:val="005211A4"/>
    <w:rsid w:val="00521B0E"/>
    <w:rsid w:val="00521FC8"/>
    <w:rsid w:val="00522380"/>
    <w:rsid w:val="0052293D"/>
    <w:rsid w:val="005231E1"/>
    <w:rsid w:val="0052406B"/>
    <w:rsid w:val="0052437E"/>
    <w:rsid w:val="00525741"/>
    <w:rsid w:val="00525B46"/>
    <w:rsid w:val="00525B87"/>
    <w:rsid w:val="00525D7F"/>
    <w:rsid w:val="00526304"/>
    <w:rsid w:val="00526DDB"/>
    <w:rsid w:val="005278F5"/>
    <w:rsid w:val="00530369"/>
    <w:rsid w:val="005303FB"/>
    <w:rsid w:val="00530A0A"/>
    <w:rsid w:val="005311C5"/>
    <w:rsid w:val="00531292"/>
    <w:rsid w:val="00531581"/>
    <w:rsid w:val="00531A8B"/>
    <w:rsid w:val="00531BDC"/>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CE7"/>
    <w:rsid w:val="00537E7A"/>
    <w:rsid w:val="00540491"/>
    <w:rsid w:val="00540773"/>
    <w:rsid w:val="00540903"/>
    <w:rsid w:val="00540F80"/>
    <w:rsid w:val="005413C6"/>
    <w:rsid w:val="0054153A"/>
    <w:rsid w:val="0054304B"/>
    <w:rsid w:val="0054369E"/>
    <w:rsid w:val="00543795"/>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C"/>
    <w:rsid w:val="0054750C"/>
    <w:rsid w:val="005476A1"/>
    <w:rsid w:val="00547B33"/>
    <w:rsid w:val="00547F4D"/>
    <w:rsid w:val="005500A1"/>
    <w:rsid w:val="0055051B"/>
    <w:rsid w:val="0055058F"/>
    <w:rsid w:val="00550B56"/>
    <w:rsid w:val="005511BC"/>
    <w:rsid w:val="0055135E"/>
    <w:rsid w:val="005520EE"/>
    <w:rsid w:val="00552320"/>
    <w:rsid w:val="005529A7"/>
    <w:rsid w:val="00552A33"/>
    <w:rsid w:val="005531EE"/>
    <w:rsid w:val="00553B87"/>
    <w:rsid w:val="00553E65"/>
    <w:rsid w:val="00553FC4"/>
    <w:rsid w:val="00554644"/>
    <w:rsid w:val="0055484D"/>
    <w:rsid w:val="005548AF"/>
    <w:rsid w:val="00554997"/>
    <w:rsid w:val="005553D7"/>
    <w:rsid w:val="005561B3"/>
    <w:rsid w:val="005562F0"/>
    <w:rsid w:val="005572D3"/>
    <w:rsid w:val="00560E62"/>
    <w:rsid w:val="00561245"/>
    <w:rsid w:val="00561964"/>
    <w:rsid w:val="00561AF1"/>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70147"/>
    <w:rsid w:val="00570834"/>
    <w:rsid w:val="00570B3B"/>
    <w:rsid w:val="00570BCE"/>
    <w:rsid w:val="00570FF2"/>
    <w:rsid w:val="005710CD"/>
    <w:rsid w:val="00571783"/>
    <w:rsid w:val="0057234B"/>
    <w:rsid w:val="005729F8"/>
    <w:rsid w:val="005734AE"/>
    <w:rsid w:val="00573532"/>
    <w:rsid w:val="00573657"/>
    <w:rsid w:val="00573B99"/>
    <w:rsid w:val="00573F8D"/>
    <w:rsid w:val="005745C7"/>
    <w:rsid w:val="0057499F"/>
    <w:rsid w:val="00574D25"/>
    <w:rsid w:val="005750D9"/>
    <w:rsid w:val="005752C9"/>
    <w:rsid w:val="005757E6"/>
    <w:rsid w:val="0057595E"/>
    <w:rsid w:val="00576109"/>
    <w:rsid w:val="005764B6"/>
    <w:rsid w:val="00576617"/>
    <w:rsid w:val="00576757"/>
    <w:rsid w:val="00576A04"/>
    <w:rsid w:val="005772B4"/>
    <w:rsid w:val="005774AB"/>
    <w:rsid w:val="00577D0C"/>
    <w:rsid w:val="00580084"/>
    <w:rsid w:val="00580315"/>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94A"/>
    <w:rsid w:val="00586B72"/>
    <w:rsid w:val="00586C4E"/>
    <w:rsid w:val="00586E3D"/>
    <w:rsid w:val="00587614"/>
    <w:rsid w:val="00587FB5"/>
    <w:rsid w:val="005905C4"/>
    <w:rsid w:val="00590941"/>
    <w:rsid w:val="00591565"/>
    <w:rsid w:val="00591570"/>
    <w:rsid w:val="00591888"/>
    <w:rsid w:val="0059193B"/>
    <w:rsid w:val="00591EFB"/>
    <w:rsid w:val="00592A75"/>
    <w:rsid w:val="00592B51"/>
    <w:rsid w:val="00592F64"/>
    <w:rsid w:val="005933B4"/>
    <w:rsid w:val="00593785"/>
    <w:rsid w:val="005938E4"/>
    <w:rsid w:val="005941B2"/>
    <w:rsid w:val="005943D8"/>
    <w:rsid w:val="00595407"/>
    <w:rsid w:val="0059549A"/>
    <w:rsid w:val="005956D1"/>
    <w:rsid w:val="00595DEF"/>
    <w:rsid w:val="00595FA9"/>
    <w:rsid w:val="0059607F"/>
    <w:rsid w:val="00596595"/>
    <w:rsid w:val="00596867"/>
    <w:rsid w:val="00596B61"/>
    <w:rsid w:val="00596F3D"/>
    <w:rsid w:val="00596F7F"/>
    <w:rsid w:val="00597439"/>
    <w:rsid w:val="005976CD"/>
    <w:rsid w:val="005A13FD"/>
    <w:rsid w:val="005A1748"/>
    <w:rsid w:val="005A1BCB"/>
    <w:rsid w:val="005A1C77"/>
    <w:rsid w:val="005A1C8A"/>
    <w:rsid w:val="005A1E4A"/>
    <w:rsid w:val="005A2542"/>
    <w:rsid w:val="005A26FF"/>
    <w:rsid w:val="005A27AC"/>
    <w:rsid w:val="005A2888"/>
    <w:rsid w:val="005A3F1D"/>
    <w:rsid w:val="005A510E"/>
    <w:rsid w:val="005A51DD"/>
    <w:rsid w:val="005A66F2"/>
    <w:rsid w:val="005A6AF1"/>
    <w:rsid w:val="005A6B0C"/>
    <w:rsid w:val="005A6CE0"/>
    <w:rsid w:val="005A6FAA"/>
    <w:rsid w:val="005A70FE"/>
    <w:rsid w:val="005A77F0"/>
    <w:rsid w:val="005A7F84"/>
    <w:rsid w:val="005B0729"/>
    <w:rsid w:val="005B0CC3"/>
    <w:rsid w:val="005B1904"/>
    <w:rsid w:val="005B1B7F"/>
    <w:rsid w:val="005B1BBC"/>
    <w:rsid w:val="005B2703"/>
    <w:rsid w:val="005B2CA5"/>
    <w:rsid w:val="005B2EB5"/>
    <w:rsid w:val="005B30AB"/>
    <w:rsid w:val="005B341F"/>
    <w:rsid w:val="005B369D"/>
    <w:rsid w:val="005B4117"/>
    <w:rsid w:val="005B4444"/>
    <w:rsid w:val="005B4E68"/>
    <w:rsid w:val="005B5E7A"/>
    <w:rsid w:val="005B669C"/>
    <w:rsid w:val="005B6D63"/>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351"/>
    <w:rsid w:val="005D1711"/>
    <w:rsid w:val="005D17E4"/>
    <w:rsid w:val="005D1E29"/>
    <w:rsid w:val="005D2D4D"/>
    <w:rsid w:val="005D2D60"/>
    <w:rsid w:val="005D2D78"/>
    <w:rsid w:val="005D2F07"/>
    <w:rsid w:val="005D33A5"/>
    <w:rsid w:val="005D3534"/>
    <w:rsid w:val="005D36A8"/>
    <w:rsid w:val="005D43E4"/>
    <w:rsid w:val="005D54BA"/>
    <w:rsid w:val="005D5684"/>
    <w:rsid w:val="005D5A50"/>
    <w:rsid w:val="005D5AA9"/>
    <w:rsid w:val="005D5CF1"/>
    <w:rsid w:val="005D5EE2"/>
    <w:rsid w:val="005D6967"/>
    <w:rsid w:val="005D72CF"/>
    <w:rsid w:val="005D73DA"/>
    <w:rsid w:val="005D781A"/>
    <w:rsid w:val="005D7B14"/>
    <w:rsid w:val="005E03D4"/>
    <w:rsid w:val="005E07F1"/>
    <w:rsid w:val="005E08D0"/>
    <w:rsid w:val="005E09D6"/>
    <w:rsid w:val="005E0D6A"/>
    <w:rsid w:val="005E0F05"/>
    <w:rsid w:val="005E1205"/>
    <w:rsid w:val="005E2223"/>
    <w:rsid w:val="005E29E3"/>
    <w:rsid w:val="005E2B2E"/>
    <w:rsid w:val="005E2E17"/>
    <w:rsid w:val="005E35F5"/>
    <w:rsid w:val="005E3658"/>
    <w:rsid w:val="005E44FF"/>
    <w:rsid w:val="005E4C6A"/>
    <w:rsid w:val="005E4DA7"/>
    <w:rsid w:val="005E5947"/>
    <w:rsid w:val="005E5A60"/>
    <w:rsid w:val="005E6E27"/>
    <w:rsid w:val="005E778A"/>
    <w:rsid w:val="005E7A8F"/>
    <w:rsid w:val="005F0D25"/>
    <w:rsid w:val="005F19F1"/>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1CB"/>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1BC"/>
    <w:rsid w:val="006075F5"/>
    <w:rsid w:val="0060769B"/>
    <w:rsid w:val="00607D98"/>
    <w:rsid w:val="00610107"/>
    <w:rsid w:val="006104FB"/>
    <w:rsid w:val="00610802"/>
    <w:rsid w:val="0061099F"/>
    <w:rsid w:val="00610CE4"/>
    <w:rsid w:val="0061115E"/>
    <w:rsid w:val="00611D14"/>
    <w:rsid w:val="00612A11"/>
    <w:rsid w:val="00612C92"/>
    <w:rsid w:val="00612E9F"/>
    <w:rsid w:val="00612FE5"/>
    <w:rsid w:val="00613624"/>
    <w:rsid w:val="00615A38"/>
    <w:rsid w:val="00615BCB"/>
    <w:rsid w:val="00615C87"/>
    <w:rsid w:val="00616045"/>
    <w:rsid w:val="0061676D"/>
    <w:rsid w:val="006171A8"/>
    <w:rsid w:val="00617298"/>
    <w:rsid w:val="00617950"/>
    <w:rsid w:val="00620053"/>
    <w:rsid w:val="0062108D"/>
    <w:rsid w:val="006212A2"/>
    <w:rsid w:val="00621F1E"/>
    <w:rsid w:val="006220B1"/>
    <w:rsid w:val="0062291F"/>
    <w:rsid w:val="00622B78"/>
    <w:rsid w:val="00622D9A"/>
    <w:rsid w:val="006233F1"/>
    <w:rsid w:val="00623CD8"/>
    <w:rsid w:val="00623D3E"/>
    <w:rsid w:val="00625198"/>
    <w:rsid w:val="006256C4"/>
    <w:rsid w:val="00625CC0"/>
    <w:rsid w:val="00625D05"/>
    <w:rsid w:val="00625F41"/>
    <w:rsid w:val="00626098"/>
    <w:rsid w:val="0062612D"/>
    <w:rsid w:val="0062647D"/>
    <w:rsid w:val="00626577"/>
    <w:rsid w:val="00626DF8"/>
    <w:rsid w:val="0062707C"/>
    <w:rsid w:val="0062764D"/>
    <w:rsid w:val="00627D9A"/>
    <w:rsid w:val="00630138"/>
    <w:rsid w:val="00630DB7"/>
    <w:rsid w:val="006315CA"/>
    <w:rsid w:val="0063169B"/>
    <w:rsid w:val="0063177C"/>
    <w:rsid w:val="00633653"/>
    <w:rsid w:val="00633745"/>
    <w:rsid w:val="00634DF3"/>
    <w:rsid w:val="0063541D"/>
    <w:rsid w:val="006357FC"/>
    <w:rsid w:val="00635F88"/>
    <w:rsid w:val="00636056"/>
    <w:rsid w:val="006365AE"/>
    <w:rsid w:val="006368E2"/>
    <w:rsid w:val="00636CB6"/>
    <w:rsid w:val="0063728B"/>
    <w:rsid w:val="0063784F"/>
    <w:rsid w:val="00637B7A"/>
    <w:rsid w:val="006400F7"/>
    <w:rsid w:val="006403B9"/>
    <w:rsid w:val="0064076B"/>
    <w:rsid w:val="006408F0"/>
    <w:rsid w:val="00640AD6"/>
    <w:rsid w:val="00640F1C"/>
    <w:rsid w:val="00640F4B"/>
    <w:rsid w:val="0064154A"/>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18B9"/>
    <w:rsid w:val="00652C55"/>
    <w:rsid w:val="0065371D"/>
    <w:rsid w:val="006540DF"/>
    <w:rsid w:val="0065467E"/>
    <w:rsid w:val="00654B9E"/>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601"/>
    <w:rsid w:val="00661E11"/>
    <w:rsid w:val="006626BD"/>
    <w:rsid w:val="006627D5"/>
    <w:rsid w:val="00662CAD"/>
    <w:rsid w:val="00663A0D"/>
    <w:rsid w:val="00663EDD"/>
    <w:rsid w:val="00663FEF"/>
    <w:rsid w:val="00664378"/>
    <w:rsid w:val="00664900"/>
    <w:rsid w:val="00664A93"/>
    <w:rsid w:val="00665479"/>
    <w:rsid w:val="00665BC5"/>
    <w:rsid w:val="00665D7D"/>
    <w:rsid w:val="00665DFD"/>
    <w:rsid w:val="00666B72"/>
    <w:rsid w:val="0066780B"/>
    <w:rsid w:val="00667C97"/>
    <w:rsid w:val="00667ED4"/>
    <w:rsid w:val="00667F4E"/>
    <w:rsid w:val="00670273"/>
    <w:rsid w:val="006705D0"/>
    <w:rsid w:val="00670F10"/>
    <w:rsid w:val="00670F7D"/>
    <w:rsid w:val="00671D9A"/>
    <w:rsid w:val="0067208E"/>
    <w:rsid w:val="00672D29"/>
    <w:rsid w:val="006732AC"/>
    <w:rsid w:val="0067369D"/>
    <w:rsid w:val="006744BE"/>
    <w:rsid w:val="00674940"/>
    <w:rsid w:val="0067520C"/>
    <w:rsid w:val="00675954"/>
    <w:rsid w:val="00675AC0"/>
    <w:rsid w:val="00675FB6"/>
    <w:rsid w:val="00676046"/>
    <w:rsid w:val="00676499"/>
    <w:rsid w:val="00676F7A"/>
    <w:rsid w:val="00677541"/>
    <w:rsid w:val="0067761A"/>
    <w:rsid w:val="00677880"/>
    <w:rsid w:val="00677D06"/>
    <w:rsid w:val="006804E4"/>
    <w:rsid w:val="0068092E"/>
    <w:rsid w:val="00681194"/>
    <w:rsid w:val="006819D2"/>
    <w:rsid w:val="00681A51"/>
    <w:rsid w:val="00682140"/>
    <w:rsid w:val="006823F4"/>
    <w:rsid w:val="00682B0D"/>
    <w:rsid w:val="00682E24"/>
    <w:rsid w:val="006832CA"/>
    <w:rsid w:val="006838EC"/>
    <w:rsid w:val="00683A2B"/>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76F"/>
    <w:rsid w:val="00696EDC"/>
    <w:rsid w:val="00697139"/>
    <w:rsid w:val="006972B1"/>
    <w:rsid w:val="0069732A"/>
    <w:rsid w:val="0069745B"/>
    <w:rsid w:val="006A03CE"/>
    <w:rsid w:val="006A05B7"/>
    <w:rsid w:val="006A11C0"/>
    <w:rsid w:val="006A19C6"/>
    <w:rsid w:val="006A3712"/>
    <w:rsid w:val="006A39C1"/>
    <w:rsid w:val="006A3E5E"/>
    <w:rsid w:val="006A4181"/>
    <w:rsid w:val="006A4C5A"/>
    <w:rsid w:val="006A5302"/>
    <w:rsid w:val="006A572B"/>
    <w:rsid w:val="006A5923"/>
    <w:rsid w:val="006A5EDB"/>
    <w:rsid w:val="006A63A5"/>
    <w:rsid w:val="006A6641"/>
    <w:rsid w:val="006A68E1"/>
    <w:rsid w:val="006A712C"/>
    <w:rsid w:val="006A773A"/>
    <w:rsid w:val="006A784B"/>
    <w:rsid w:val="006A79D8"/>
    <w:rsid w:val="006B0711"/>
    <w:rsid w:val="006B08A4"/>
    <w:rsid w:val="006B097C"/>
    <w:rsid w:val="006B2CDC"/>
    <w:rsid w:val="006B3D6F"/>
    <w:rsid w:val="006B45A2"/>
    <w:rsid w:val="006B4B8E"/>
    <w:rsid w:val="006B53EF"/>
    <w:rsid w:val="006B552A"/>
    <w:rsid w:val="006B5645"/>
    <w:rsid w:val="006B5C55"/>
    <w:rsid w:val="006B5D68"/>
    <w:rsid w:val="006B6B68"/>
    <w:rsid w:val="006B6FBB"/>
    <w:rsid w:val="006B700C"/>
    <w:rsid w:val="006B71BC"/>
    <w:rsid w:val="006B76C0"/>
    <w:rsid w:val="006B7A01"/>
    <w:rsid w:val="006B7ADE"/>
    <w:rsid w:val="006B7CFC"/>
    <w:rsid w:val="006C03D9"/>
    <w:rsid w:val="006C0420"/>
    <w:rsid w:val="006C0506"/>
    <w:rsid w:val="006C0779"/>
    <w:rsid w:val="006C0980"/>
    <w:rsid w:val="006C0AFB"/>
    <w:rsid w:val="006C15B8"/>
    <w:rsid w:val="006C1F52"/>
    <w:rsid w:val="006C2F2E"/>
    <w:rsid w:val="006C35B6"/>
    <w:rsid w:val="006C3820"/>
    <w:rsid w:val="006C3B47"/>
    <w:rsid w:val="006C4772"/>
    <w:rsid w:val="006C47A7"/>
    <w:rsid w:val="006C4A84"/>
    <w:rsid w:val="006C5941"/>
    <w:rsid w:val="006C5AB2"/>
    <w:rsid w:val="006C5C7D"/>
    <w:rsid w:val="006C6259"/>
    <w:rsid w:val="006C6379"/>
    <w:rsid w:val="006C651A"/>
    <w:rsid w:val="006C6D79"/>
    <w:rsid w:val="006C6E4D"/>
    <w:rsid w:val="006C7607"/>
    <w:rsid w:val="006C76D7"/>
    <w:rsid w:val="006D04E8"/>
    <w:rsid w:val="006D1A57"/>
    <w:rsid w:val="006D1A99"/>
    <w:rsid w:val="006D2444"/>
    <w:rsid w:val="006D24E0"/>
    <w:rsid w:val="006D3123"/>
    <w:rsid w:val="006D31D1"/>
    <w:rsid w:val="006D366E"/>
    <w:rsid w:val="006D3E96"/>
    <w:rsid w:val="006D4434"/>
    <w:rsid w:val="006D46AB"/>
    <w:rsid w:val="006D4859"/>
    <w:rsid w:val="006D4DB3"/>
    <w:rsid w:val="006D55B9"/>
    <w:rsid w:val="006D5851"/>
    <w:rsid w:val="006D58DE"/>
    <w:rsid w:val="006D6A00"/>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3552"/>
    <w:rsid w:val="006E362F"/>
    <w:rsid w:val="006E36E0"/>
    <w:rsid w:val="006E3714"/>
    <w:rsid w:val="006E3743"/>
    <w:rsid w:val="006E38EB"/>
    <w:rsid w:val="006E3952"/>
    <w:rsid w:val="006E454A"/>
    <w:rsid w:val="006E46C9"/>
    <w:rsid w:val="006E4813"/>
    <w:rsid w:val="006E4CF3"/>
    <w:rsid w:val="006E5536"/>
    <w:rsid w:val="006E5721"/>
    <w:rsid w:val="006E61BC"/>
    <w:rsid w:val="006E624C"/>
    <w:rsid w:val="006E64A8"/>
    <w:rsid w:val="006E67D9"/>
    <w:rsid w:val="006E6AF3"/>
    <w:rsid w:val="006E7075"/>
    <w:rsid w:val="006E7C84"/>
    <w:rsid w:val="006E7F90"/>
    <w:rsid w:val="006F01A3"/>
    <w:rsid w:val="006F0B15"/>
    <w:rsid w:val="006F0BA1"/>
    <w:rsid w:val="006F0BCA"/>
    <w:rsid w:val="006F0DFA"/>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073"/>
    <w:rsid w:val="006F652A"/>
    <w:rsid w:val="006F6609"/>
    <w:rsid w:val="006F682F"/>
    <w:rsid w:val="006F7771"/>
    <w:rsid w:val="006F77FC"/>
    <w:rsid w:val="006F7F11"/>
    <w:rsid w:val="00700368"/>
    <w:rsid w:val="007004AD"/>
    <w:rsid w:val="007013C5"/>
    <w:rsid w:val="00701E74"/>
    <w:rsid w:val="00702589"/>
    <w:rsid w:val="0070266C"/>
    <w:rsid w:val="00702CC8"/>
    <w:rsid w:val="007030DF"/>
    <w:rsid w:val="00703B17"/>
    <w:rsid w:val="007040AA"/>
    <w:rsid w:val="007048F9"/>
    <w:rsid w:val="00705754"/>
    <w:rsid w:val="0070590C"/>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A1F"/>
    <w:rsid w:val="00711E36"/>
    <w:rsid w:val="00714B43"/>
    <w:rsid w:val="00714B68"/>
    <w:rsid w:val="00714FE9"/>
    <w:rsid w:val="0071529C"/>
    <w:rsid w:val="007155E5"/>
    <w:rsid w:val="0071561E"/>
    <w:rsid w:val="00716017"/>
    <w:rsid w:val="00716D05"/>
    <w:rsid w:val="00717061"/>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85"/>
    <w:rsid w:val="007272CD"/>
    <w:rsid w:val="007301F4"/>
    <w:rsid w:val="007304D6"/>
    <w:rsid w:val="007305ED"/>
    <w:rsid w:val="007308E4"/>
    <w:rsid w:val="00730953"/>
    <w:rsid w:val="00730968"/>
    <w:rsid w:val="00730E90"/>
    <w:rsid w:val="00731010"/>
    <w:rsid w:val="0073198E"/>
    <w:rsid w:val="00731E1A"/>
    <w:rsid w:val="0073254A"/>
    <w:rsid w:val="007329D0"/>
    <w:rsid w:val="00732D7D"/>
    <w:rsid w:val="00733293"/>
    <w:rsid w:val="0073419A"/>
    <w:rsid w:val="00734460"/>
    <w:rsid w:val="007348D0"/>
    <w:rsid w:val="007357ED"/>
    <w:rsid w:val="007361BB"/>
    <w:rsid w:val="00736DD7"/>
    <w:rsid w:val="00737142"/>
    <w:rsid w:val="00737387"/>
    <w:rsid w:val="00737E8C"/>
    <w:rsid w:val="007400E8"/>
    <w:rsid w:val="0074052B"/>
    <w:rsid w:val="00740539"/>
    <w:rsid w:val="007408E5"/>
    <w:rsid w:val="00740AE5"/>
    <w:rsid w:val="00740E10"/>
    <w:rsid w:val="00740EA6"/>
    <w:rsid w:val="00740FC6"/>
    <w:rsid w:val="007416C6"/>
    <w:rsid w:val="0074198E"/>
    <w:rsid w:val="007423FC"/>
    <w:rsid w:val="00742DF1"/>
    <w:rsid w:val="00743535"/>
    <w:rsid w:val="0074368D"/>
    <w:rsid w:val="00743D5D"/>
    <w:rsid w:val="00744773"/>
    <w:rsid w:val="007454F5"/>
    <w:rsid w:val="0074581E"/>
    <w:rsid w:val="007463AA"/>
    <w:rsid w:val="007463B3"/>
    <w:rsid w:val="00746439"/>
    <w:rsid w:val="007465D7"/>
    <w:rsid w:val="00746BB8"/>
    <w:rsid w:val="00747AE6"/>
    <w:rsid w:val="007502EE"/>
    <w:rsid w:val="007503B9"/>
    <w:rsid w:val="00750B36"/>
    <w:rsid w:val="0075131F"/>
    <w:rsid w:val="007520D9"/>
    <w:rsid w:val="0075231F"/>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5A8C"/>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5FE"/>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55"/>
    <w:rsid w:val="00770B9F"/>
    <w:rsid w:val="00771014"/>
    <w:rsid w:val="00771E39"/>
    <w:rsid w:val="00772029"/>
    <w:rsid w:val="007721E8"/>
    <w:rsid w:val="0077231D"/>
    <w:rsid w:val="0077270C"/>
    <w:rsid w:val="00772AEB"/>
    <w:rsid w:val="00772C08"/>
    <w:rsid w:val="007738A9"/>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6BA"/>
    <w:rsid w:val="00783D20"/>
    <w:rsid w:val="00784C4F"/>
    <w:rsid w:val="00784EEA"/>
    <w:rsid w:val="0078505E"/>
    <w:rsid w:val="00785328"/>
    <w:rsid w:val="00785762"/>
    <w:rsid w:val="0078599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107"/>
    <w:rsid w:val="00797FCA"/>
    <w:rsid w:val="007A049F"/>
    <w:rsid w:val="007A09AB"/>
    <w:rsid w:val="007A0D97"/>
    <w:rsid w:val="007A1151"/>
    <w:rsid w:val="007A1767"/>
    <w:rsid w:val="007A1831"/>
    <w:rsid w:val="007A1A50"/>
    <w:rsid w:val="007A1ABB"/>
    <w:rsid w:val="007A1CCD"/>
    <w:rsid w:val="007A2606"/>
    <w:rsid w:val="007A263D"/>
    <w:rsid w:val="007A2DAD"/>
    <w:rsid w:val="007A2DEE"/>
    <w:rsid w:val="007A3F34"/>
    <w:rsid w:val="007A421B"/>
    <w:rsid w:val="007A4CB6"/>
    <w:rsid w:val="007A5039"/>
    <w:rsid w:val="007A53B0"/>
    <w:rsid w:val="007A5433"/>
    <w:rsid w:val="007A54C8"/>
    <w:rsid w:val="007A5832"/>
    <w:rsid w:val="007A5F46"/>
    <w:rsid w:val="007A5F48"/>
    <w:rsid w:val="007A6441"/>
    <w:rsid w:val="007A68E4"/>
    <w:rsid w:val="007A7389"/>
    <w:rsid w:val="007A7EB3"/>
    <w:rsid w:val="007B059D"/>
    <w:rsid w:val="007B1C5A"/>
    <w:rsid w:val="007B34EA"/>
    <w:rsid w:val="007B3825"/>
    <w:rsid w:val="007B394A"/>
    <w:rsid w:val="007B4313"/>
    <w:rsid w:val="007B44DC"/>
    <w:rsid w:val="007B4FCD"/>
    <w:rsid w:val="007B53E3"/>
    <w:rsid w:val="007B546B"/>
    <w:rsid w:val="007C1082"/>
    <w:rsid w:val="007C1A4A"/>
    <w:rsid w:val="007C1CF3"/>
    <w:rsid w:val="007C1F41"/>
    <w:rsid w:val="007C2148"/>
    <w:rsid w:val="007C2A74"/>
    <w:rsid w:val="007C344B"/>
    <w:rsid w:val="007C3D01"/>
    <w:rsid w:val="007C424A"/>
    <w:rsid w:val="007C5084"/>
    <w:rsid w:val="007C515B"/>
    <w:rsid w:val="007C517A"/>
    <w:rsid w:val="007C54EF"/>
    <w:rsid w:val="007C637A"/>
    <w:rsid w:val="007C675B"/>
    <w:rsid w:val="007C6A23"/>
    <w:rsid w:val="007C6B95"/>
    <w:rsid w:val="007C6D44"/>
    <w:rsid w:val="007C7257"/>
    <w:rsid w:val="007C7DED"/>
    <w:rsid w:val="007D06EA"/>
    <w:rsid w:val="007D1C03"/>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24D0"/>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0E69"/>
    <w:rsid w:val="008010B2"/>
    <w:rsid w:val="0080144A"/>
    <w:rsid w:val="008014A7"/>
    <w:rsid w:val="008019BD"/>
    <w:rsid w:val="00802028"/>
    <w:rsid w:val="008023A3"/>
    <w:rsid w:val="00802587"/>
    <w:rsid w:val="00802791"/>
    <w:rsid w:val="00802AB3"/>
    <w:rsid w:val="00802E58"/>
    <w:rsid w:val="00804B9E"/>
    <w:rsid w:val="00804DA5"/>
    <w:rsid w:val="00804FA7"/>
    <w:rsid w:val="00805BDA"/>
    <w:rsid w:val="00805EC9"/>
    <w:rsid w:val="00806213"/>
    <w:rsid w:val="0080627B"/>
    <w:rsid w:val="0080729F"/>
    <w:rsid w:val="00807BB0"/>
    <w:rsid w:val="00807D7F"/>
    <w:rsid w:val="00810264"/>
    <w:rsid w:val="00810AD2"/>
    <w:rsid w:val="00810B26"/>
    <w:rsid w:val="00810C56"/>
    <w:rsid w:val="00811993"/>
    <w:rsid w:val="00811A27"/>
    <w:rsid w:val="008120EF"/>
    <w:rsid w:val="00812570"/>
    <w:rsid w:val="00812F61"/>
    <w:rsid w:val="008140F3"/>
    <w:rsid w:val="0081417A"/>
    <w:rsid w:val="00814BDA"/>
    <w:rsid w:val="008150CC"/>
    <w:rsid w:val="00815679"/>
    <w:rsid w:val="00815854"/>
    <w:rsid w:val="00816896"/>
    <w:rsid w:val="00817018"/>
    <w:rsid w:val="008170CA"/>
    <w:rsid w:val="0081730B"/>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036C"/>
    <w:rsid w:val="00831844"/>
    <w:rsid w:val="00831A7F"/>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60F"/>
    <w:rsid w:val="00841D56"/>
    <w:rsid w:val="008426B0"/>
    <w:rsid w:val="00842FEA"/>
    <w:rsid w:val="00843107"/>
    <w:rsid w:val="0084318A"/>
    <w:rsid w:val="00843663"/>
    <w:rsid w:val="008439A0"/>
    <w:rsid w:val="008439E8"/>
    <w:rsid w:val="00843AF3"/>
    <w:rsid w:val="00843FBC"/>
    <w:rsid w:val="00844375"/>
    <w:rsid w:val="00844C2B"/>
    <w:rsid w:val="00845398"/>
    <w:rsid w:val="008455D7"/>
    <w:rsid w:val="008456A1"/>
    <w:rsid w:val="008456BA"/>
    <w:rsid w:val="008458E9"/>
    <w:rsid w:val="0084616E"/>
    <w:rsid w:val="008461DA"/>
    <w:rsid w:val="008462A3"/>
    <w:rsid w:val="0084687C"/>
    <w:rsid w:val="00847396"/>
    <w:rsid w:val="00847516"/>
    <w:rsid w:val="008479DC"/>
    <w:rsid w:val="00847F28"/>
    <w:rsid w:val="0085034F"/>
    <w:rsid w:val="00850417"/>
    <w:rsid w:val="008505B3"/>
    <w:rsid w:val="008507E1"/>
    <w:rsid w:val="00850875"/>
    <w:rsid w:val="00850BFF"/>
    <w:rsid w:val="00850CB3"/>
    <w:rsid w:val="00850F6F"/>
    <w:rsid w:val="00851921"/>
    <w:rsid w:val="008521B9"/>
    <w:rsid w:val="008522AA"/>
    <w:rsid w:val="008545BB"/>
    <w:rsid w:val="0085507D"/>
    <w:rsid w:val="00855802"/>
    <w:rsid w:val="00855E79"/>
    <w:rsid w:val="0085634D"/>
    <w:rsid w:val="0085654A"/>
    <w:rsid w:val="00856A40"/>
    <w:rsid w:val="00856BA3"/>
    <w:rsid w:val="00856F9D"/>
    <w:rsid w:val="0086082A"/>
    <w:rsid w:val="00860E96"/>
    <w:rsid w:val="00860F3C"/>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C05"/>
    <w:rsid w:val="00876F4C"/>
    <w:rsid w:val="00877142"/>
    <w:rsid w:val="00877584"/>
    <w:rsid w:val="00877CDF"/>
    <w:rsid w:val="00880C24"/>
    <w:rsid w:val="00880CBD"/>
    <w:rsid w:val="00880E09"/>
    <w:rsid w:val="0088112A"/>
    <w:rsid w:val="00881C70"/>
    <w:rsid w:val="00882719"/>
    <w:rsid w:val="008827C3"/>
    <w:rsid w:val="00883938"/>
    <w:rsid w:val="008844F1"/>
    <w:rsid w:val="008849CE"/>
    <w:rsid w:val="00884EE7"/>
    <w:rsid w:val="0088505E"/>
    <w:rsid w:val="00885787"/>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1099"/>
    <w:rsid w:val="00891D0A"/>
    <w:rsid w:val="008924C0"/>
    <w:rsid w:val="00892EB3"/>
    <w:rsid w:val="00893063"/>
    <w:rsid w:val="00893458"/>
    <w:rsid w:val="008939BB"/>
    <w:rsid w:val="00893A27"/>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4DD4"/>
    <w:rsid w:val="008A540D"/>
    <w:rsid w:val="008A63BD"/>
    <w:rsid w:val="008A640C"/>
    <w:rsid w:val="008A68E0"/>
    <w:rsid w:val="008A735B"/>
    <w:rsid w:val="008A7530"/>
    <w:rsid w:val="008A778B"/>
    <w:rsid w:val="008A79E8"/>
    <w:rsid w:val="008B0402"/>
    <w:rsid w:val="008B0698"/>
    <w:rsid w:val="008B0D77"/>
    <w:rsid w:val="008B12B5"/>
    <w:rsid w:val="008B1319"/>
    <w:rsid w:val="008B163E"/>
    <w:rsid w:val="008B1A8E"/>
    <w:rsid w:val="008B1B9B"/>
    <w:rsid w:val="008B2559"/>
    <w:rsid w:val="008B2676"/>
    <w:rsid w:val="008B2EC7"/>
    <w:rsid w:val="008B309D"/>
    <w:rsid w:val="008B3177"/>
    <w:rsid w:val="008B31F6"/>
    <w:rsid w:val="008B356F"/>
    <w:rsid w:val="008B46FF"/>
    <w:rsid w:val="008B4DE7"/>
    <w:rsid w:val="008B552C"/>
    <w:rsid w:val="008B5731"/>
    <w:rsid w:val="008B5B50"/>
    <w:rsid w:val="008B5EF6"/>
    <w:rsid w:val="008B62BE"/>
    <w:rsid w:val="008B66CC"/>
    <w:rsid w:val="008B71C5"/>
    <w:rsid w:val="008B7326"/>
    <w:rsid w:val="008B75F2"/>
    <w:rsid w:val="008B776C"/>
    <w:rsid w:val="008B7BA3"/>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5FA"/>
    <w:rsid w:val="008C76DD"/>
    <w:rsid w:val="008C7B9D"/>
    <w:rsid w:val="008D0C27"/>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3D"/>
    <w:rsid w:val="008D4ED3"/>
    <w:rsid w:val="008D5C72"/>
    <w:rsid w:val="008D6118"/>
    <w:rsid w:val="008D61B4"/>
    <w:rsid w:val="008D61D0"/>
    <w:rsid w:val="008D6A43"/>
    <w:rsid w:val="008D7282"/>
    <w:rsid w:val="008D7286"/>
    <w:rsid w:val="008D7765"/>
    <w:rsid w:val="008D77EF"/>
    <w:rsid w:val="008D7A2F"/>
    <w:rsid w:val="008E14CB"/>
    <w:rsid w:val="008E15FA"/>
    <w:rsid w:val="008E1E83"/>
    <w:rsid w:val="008E26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5E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0EF"/>
    <w:rsid w:val="008F53A4"/>
    <w:rsid w:val="008F53E4"/>
    <w:rsid w:val="008F64D9"/>
    <w:rsid w:val="008F7AB3"/>
    <w:rsid w:val="008F7D8F"/>
    <w:rsid w:val="009009B1"/>
    <w:rsid w:val="00900CB5"/>
    <w:rsid w:val="0090137F"/>
    <w:rsid w:val="009018B3"/>
    <w:rsid w:val="00901E37"/>
    <w:rsid w:val="00901F71"/>
    <w:rsid w:val="0090263B"/>
    <w:rsid w:val="00902664"/>
    <w:rsid w:val="00902A0A"/>
    <w:rsid w:val="00902D11"/>
    <w:rsid w:val="00902F09"/>
    <w:rsid w:val="0090367B"/>
    <w:rsid w:val="00904630"/>
    <w:rsid w:val="00904EF5"/>
    <w:rsid w:val="0090592D"/>
    <w:rsid w:val="00905C34"/>
    <w:rsid w:val="009068C9"/>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47F"/>
    <w:rsid w:val="00916944"/>
    <w:rsid w:val="00916964"/>
    <w:rsid w:val="00916E60"/>
    <w:rsid w:val="009170C9"/>
    <w:rsid w:val="00917115"/>
    <w:rsid w:val="009200BC"/>
    <w:rsid w:val="009207C1"/>
    <w:rsid w:val="00920B6D"/>
    <w:rsid w:val="0092124D"/>
    <w:rsid w:val="00921BBE"/>
    <w:rsid w:val="00921D3B"/>
    <w:rsid w:val="00921FF4"/>
    <w:rsid w:val="00922059"/>
    <w:rsid w:val="0092234D"/>
    <w:rsid w:val="00922508"/>
    <w:rsid w:val="009234B0"/>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28AC"/>
    <w:rsid w:val="00932F17"/>
    <w:rsid w:val="00933126"/>
    <w:rsid w:val="009332CB"/>
    <w:rsid w:val="0093379F"/>
    <w:rsid w:val="00933D00"/>
    <w:rsid w:val="009348A0"/>
    <w:rsid w:val="00934D46"/>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D90"/>
    <w:rsid w:val="00943F64"/>
    <w:rsid w:val="00944035"/>
    <w:rsid w:val="009441CD"/>
    <w:rsid w:val="0094443E"/>
    <w:rsid w:val="00944593"/>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8D4"/>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606F1"/>
    <w:rsid w:val="009608E1"/>
    <w:rsid w:val="009610F3"/>
    <w:rsid w:val="0096110A"/>
    <w:rsid w:val="00961385"/>
    <w:rsid w:val="00961A04"/>
    <w:rsid w:val="009629D0"/>
    <w:rsid w:val="00963078"/>
    <w:rsid w:val="00964141"/>
    <w:rsid w:val="00964825"/>
    <w:rsid w:val="00964D76"/>
    <w:rsid w:val="00964F2C"/>
    <w:rsid w:val="00965817"/>
    <w:rsid w:val="00965BF7"/>
    <w:rsid w:val="00965D50"/>
    <w:rsid w:val="009660A5"/>
    <w:rsid w:val="009668BA"/>
    <w:rsid w:val="009674AF"/>
    <w:rsid w:val="00967C1C"/>
    <w:rsid w:val="009701E9"/>
    <w:rsid w:val="0097042E"/>
    <w:rsid w:val="00970940"/>
    <w:rsid w:val="009713EC"/>
    <w:rsid w:val="0097167E"/>
    <w:rsid w:val="00971C4A"/>
    <w:rsid w:val="00971DB8"/>
    <w:rsid w:val="00971E6A"/>
    <w:rsid w:val="009723C4"/>
    <w:rsid w:val="00972B15"/>
    <w:rsid w:val="009734CE"/>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2D8"/>
    <w:rsid w:val="00980726"/>
    <w:rsid w:val="009809C0"/>
    <w:rsid w:val="009818E1"/>
    <w:rsid w:val="0098198D"/>
    <w:rsid w:val="009823AD"/>
    <w:rsid w:val="00982A43"/>
    <w:rsid w:val="0098396C"/>
    <w:rsid w:val="00983D55"/>
    <w:rsid w:val="00983E31"/>
    <w:rsid w:val="0098448E"/>
    <w:rsid w:val="009846FC"/>
    <w:rsid w:val="009856F2"/>
    <w:rsid w:val="00985EF2"/>
    <w:rsid w:val="0098616A"/>
    <w:rsid w:val="009861DC"/>
    <w:rsid w:val="00986CC0"/>
    <w:rsid w:val="00990314"/>
    <w:rsid w:val="009904E4"/>
    <w:rsid w:val="009909AD"/>
    <w:rsid w:val="00990D0C"/>
    <w:rsid w:val="00990DBC"/>
    <w:rsid w:val="00991194"/>
    <w:rsid w:val="009918C3"/>
    <w:rsid w:val="0099196F"/>
    <w:rsid w:val="00991A9E"/>
    <w:rsid w:val="00991B14"/>
    <w:rsid w:val="009920EB"/>
    <w:rsid w:val="00992548"/>
    <w:rsid w:val="009930D0"/>
    <w:rsid w:val="009934C5"/>
    <w:rsid w:val="009934C6"/>
    <w:rsid w:val="00993E2B"/>
    <w:rsid w:val="0099410B"/>
    <w:rsid w:val="009942BD"/>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45E"/>
    <w:rsid w:val="009A1AC4"/>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216"/>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D7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C7E06"/>
    <w:rsid w:val="009D0BB8"/>
    <w:rsid w:val="009D14E5"/>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8EC"/>
    <w:rsid w:val="009E7CC1"/>
    <w:rsid w:val="009E7F1A"/>
    <w:rsid w:val="009F0186"/>
    <w:rsid w:val="009F01EB"/>
    <w:rsid w:val="009F0305"/>
    <w:rsid w:val="009F0CE0"/>
    <w:rsid w:val="009F1F11"/>
    <w:rsid w:val="009F20B8"/>
    <w:rsid w:val="009F25FF"/>
    <w:rsid w:val="009F2C1C"/>
    <w:rsid w:val="009F3C0A"/>
    <w:rsid w:val="009F3E80"/>
    <w:rsid w:val="009F4030"/>
    <w:rsid w:val="009F4189"/>
    <w:rsid w:val="009F4821"/>
    <w:rsid w:val="009F4839"/>
    <w:rsid w:val="009F4948"/>
    <w:rsid w:val="009F4AD6"/>
    <w:rsid w:val="009F4D80"/>
    <w:rsid w:val="009F4E3E"/>
    <w:rsid w:val="009F56FD"/>
    <w:rsid w:val="009F598D"/>
    <w:rsid w:val="009F5A5B"/>
    <w:rsid w:val="009F67FB"/>
    <w:rsid w:val="009F6EB8"/>
    <w:rsid w:val="009F7B39"/>
    <w:rsid w:val="009F7CA6"/>
    <w:rsid w:val="009F7DE4"/>
    <w:rsid w:val="00A0034F"/>
    <w:rsid w:val="00A016F0"/>
    <w:rsid w:val="00A01947"/>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CD0"/>
    <w:rsid w:val="00A062DC"/>
    <w:rsid w:val="00A068DB"/>
    <w:rsid w:val="00A06B52"/>
    <w:rsid w:val="00A06E5E"/>
    <w:rsid w:val="00A073D7"/>
    <w:rsid w:val="00A07A0C"/>
    <w:rsid w:val="00A07E02"/>
    <w:rsid w:val="00A07F27"/>
    <w:rsid w:val="00A10147"/>
    <w:rsid w:val="00A1125A"/>
    <w:rsid w:val="00A11548"/>
    <w:rsid w:val="00A11656"/>
    <w:rsid w:val="00A119A5"/>
    <w:rsid w:val="00A11C9A"/>
    <w:rsid w:val="00A1247F"/>
    <w:rsid w:val="00A12829"/>
    <w:rsid w:val="00A136B2"/>
    <w:rsid w:val="00A13BE5"/>
    <w:rsid w:val="00A13D50"/>
    <w:rsid w:val="00A14127"/>
    <w:rsid w:val="00A151A6"/>
    <w:rsid w:val="00A15755"/>
    <w:rsid w:val="00A159F3"/>
    <w:rsid w:val="00A15B8F"/>
    <w:rsid w:val="00A160A0"/>
    <w:rsid w:val="00A161BA"/>
    <w:rsid w:val="00A161E8"/>
    <w:rsid w:val="00A1634F"/>
    <w:rsid w:val="00A163DC"/>
    <w:rsid w:val="00A16EBA"/>
    <w:rsid w:val="00A16F7A"/>
    <w:rsid w:val="00A1719B"/>
    <w:rsid w:val="00A17436"/>
    <w:rsid w:val="00A204CB"/>
    <w:rsid w:val="00A20DAE"/>
    <w:rsid w:val="00A21186"/>
    <w:rsid w:val="00A212E5"/>
    <w:rsid w:val="00A21D65"/>
    <w:rsid w:val="00A221AA"/>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047"/>
    <w:rsid w:val="00A27297"/>
    <w:rsid w:val="00A275E1"/>
    <w:rsid w:val="00A27977"/>
    <w:rsid w:val="00A30939"/>
    <w:rsid w:val="00A30C85"/>
    <w:rsid w:val="00A30F1E"/>
    <w:rsid w:val="00A31368"/>
    <w:rsid w:val="00A32733"/>
    <w:rsid w:val="00A34C00"/>
    <w:rsid w:val="00A3502C"/>
    <w:rsid w:val="00A355ED"/>
    <w:rsid w:val="00A358BC"/>
    <w:rsid w:val="00A36095"/>
    <w:rsid w:val="00A360BD"/>
    <w:rsid w:val="00A3613D"/>
    <w:rsid w:val="00A363ED"/>
    <w:rsid w:val="00A36589"/>
    <w:rsid w:val="00A36913"/>
    <w:rsid w:val="00A369AA"/>
    <w:rsid w:val="00A37F16"/>
    <w:rsid w:val="00A400F5"/>
    <w:rsid w:val="00A403CD"/>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5404"/>
    <w:rsid w:val="00A46192"/>
    <w:rsid w:val="00A4668F"/>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1E0"/>
    <w:rsid w:val="00A56380"/>
    <w:rsid w:val="00A563B2"/>
    <w:rsid w:val="00A56853"/>
    <w:rsid w:val="00A56AFC"/>
    <w:rsid w:val="00A56CCA"/>
    <w:rsid w:val="00A56DE1"/>
    <w:rsid w:val="00A57F00"/>
    <w:rsid w:val="00A600CC"/>
    <w:rsid w:val="00A60643"/>
    <w:rsid w:val="00A6294B"/>
    <w:rsid w:val="00A62A02"/>
    <w:rsid w:val="00A63000"/>
    <w:rsid w:val="00A63238"/>
    <w:rsid w:val="00A634B5"/>
    <w:rsid w:val="00A63ED3"/>
    <w:rsid w:val="00A64602"/>
    <w:rsid w:val="00A646C7"/>
    <w:rsid w:val="00A64D6A"/>
    <w:rsid w:val="00A64EA2"/>
    <w:rsid w:val="00A650A3"/>
    <w:rsid w:val="00A651A5"/>
    <w:rsid w:val="00A65D91"/>
    <w:rsid w:val="00A65F47"/>
    <w:rsid w:val="00A66497"/>
    <w:rsid w:val="00A664E4"/>
    <w:rsid w:val="00A668BE"/>
    <w:rsid w:val="00A668FD"/>
    <w:rsid w:val="00A67242"/>
    <w:rsid w:val="00A6732F"/>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AF2"/>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46AC"/>
    <w:rsid w:val="00A84ACC"/>
    <w:rsid w:val="00A84B6A"/>
    <w:rsid w:val="00A84D4E"/>
    <w:rsid w:val="00A84EDF"/>
    <w:rsid w:val="00A8580A"/>
    <w:rsid w:val="00A86F3D"/>
    <w:rsid w:val="00A87345"/>
    <w:rsid w:val="00A875D0"/>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67D"/>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076"/>
    <w:rsid w:val="00AA5A9C"/>
    <w:rsid w:val="00AA5D76"/>
    <w:rsid w:val="00AA6272"/>
    <w:rsid w:val="00AA6373"/>
    <w:rsid w:val="00AA6BF6"/>
    <w:rsid w:val="00AA6CD6"/>
    <w:rsid w:val="00AA7C90"/>
    <w:rsid w:val="00AB0375"/>
    <w:rsid w:val="00AB04DC"/>
    <w:rsid w:val="00AB0A95"/>
    <w:rsid w:val="00AB0F51"/>
    <w:rsid w:val="00AB15AE"/>
    <w:rsid w:val="00AB15FE"/>
    <w:rsid w:val="00AB1BD4"/>
    <w:rsid w:val="00AB1E7A"/>
    <w:rsid w:val="00AB1E99"/>
    <w:rsid w:val="00AB2124"/>
    <w:rsid w:val="00AB2765"/>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1F4A"/>
    <w:rsid w:val="00AC22A2"/>
    <w:rsid w:val="00AC23F4"/>
    <w:rsid w:val="00AC346F"/>
    <w:rsid w:val="00AC3479"/>
    <w:rsid w:val="00AC3CDC"/>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CB5"/>
    <w:rsid w:val="00AD1DE1"/>
    <w:rsid w:val="00AD1E26"/>
    <w:rsid w:val="00AD2524"/>
    <w:rsid w:val="00AD29F6"/>
    <w:rsid w:val="00AD2B2B"/>
    <w:rsid w:val="00AD2F30"/>
    <w:rsid w:val="00AD33D8"/>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738"/>
    <w:rsid w:val="00AE2AA7"/>
    <w:rsid w:val="00AE2CF5"/>
    <w:rsid w:val="00AE35EC"/>
    <w:rsid w:val="00AE3B3B"/>
    <w:rsid w:val="00AE3FB9"/>
    <w:rsid w:val="00AE4660"/>
    <w:rsid w:val="00AE5101"/>
    <w:rsid w:val="00AE56CB"/>
    <w:rsid w:val="00AE5C31"/>
    <w:rsid w:val="00AE5E1E"/>
    <w:rsid w:val="00AE5F03"/>
    <w:rsid w:val="00AE7660"/>
    <w:rsid w:val="00AF015B"/>
    <w:rsid w:val="00AF03A8"/>
    <w:rsid w:val="00AF04E6"/>
    <w:rsid w:val="00AF0865"/>
    <w:rsid w:val="00AF0B11"/>
    <w:rsid w:val="00AF1469"/>
    <w:rsid w:val="00AF19D5"/>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D1"/>
    <w:rsid w:val="00AF4C8F"/>
    <w:rsid w:val="00AF5351"/>
    <w:rsid w:val="00AF54CB"/>
    <w:rsid w:val="00AF571D"/>
    <w:rsid w:val="00AF6081"/>
    <w:rsid w:val="00AF6951"/>
    <w:rsid w:val="00B00086"/>
    <w:rsid w:val="00B002AA"/>
    <w:rsid w:val="00B00928"/>
    <w:rsid w:val="00B00B6C"/>
    <w:rsid w:val="00B01D5A"/>
    <w:rsid w:val="00B01D5F"/>
    <w:rsid w:val="00B02336"/>
    <w:rsid w:val="00B0326E"/>
    <w:rsid w:val="00B03C81"/>
    <w:rsid w:val="00B03CE6"/>
    <w:rsid w:val="00B03EB9"/>
    <w:rsid w:val="00B04368"/>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4D8"/>
    <w:rsid w:val="00B14817"/>
    <w:rsid w:val="00B14A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940"/>
    <w:rsid w:val="00B36A4A"/>
    <w:rsid w:val="00B36D16"/>
    <w:rsid w:val="00B36F1D"/>
    <w:rsid w:val="00B37907"/>
    <w:rsid w:val="00B40B20"/>
    <w:rsid w:val="00B40CF3"/>
    <w:rsid w:val="00B4134E"/>
    <w:rsid w:val="00B414BC"/>
    <w:rsid w:val="00B41554"/>
    <w:rsid w:val="00B41722"/>
    <w:rsid w:val="00B420E7"/>
    <w:rsid w:val="00B421E9"/>
    <w:rsid w:val="00B42217"/>
    <w:rsid w:val="00B42800"/>
    <w:rsid w:val="00B44616"/>
    <w:rsid w:val="00B45230"/>
    <w:rsid w:val="00B461EE"/>
    <w:rsid w:val="00B470FA"/>
    <w:rsid w:val="00B47194"/>
    <w:rsid w:val="00B471B0"/>
    <w:rsid w:val="00B4722F"/>
    <w:rsid w:val="00B473E7"/>
    <w:rsid w:val="00B47657"/>
    <w:rsid w:val="00B504AD"/>
    <w:rsid w:val="00B508C2"/>
    <w:rsid w:val="00B50B8A"/>
    <w:rsid w:val="00B50F4E"/>
    <w:rsid w:val="00B51574"/>
    <w:rsid w:val="00B51992"/>
    <w:rsid w:val="00B51EB9"/>
    <w:rsid w:val="00B526A8"/>
    <w:rsid w:val="00B527D0"/>
    <w:rsid w:val="00B527EC"/>
    <w:rsid w:val="00B52A11"/>
    <w:rsid w:val="00B531C9"/>
    <w:rsid w:val="00B53614"/>
    <w:rsid w:val="00B53A05"/>
    <w:rsid w:val="00B53BF1"/>
    <w:rsid w:val="00B53C0C"/>
    <w:rsid w:val="00B53F47"/>
    <w:rsid w:val="00B54168"/>
    <w:rsid w:val="00B541E3"/>
    <w:rsid w:val="00B542CF"/>
    <w:rsid w:val="00B54C9C"/>
    <w:rsid w:val="00B54DE9"/>
    <w:rsid w:val="00B54EBA"/>
    <w:rsid w:val="00B554F9"/>
    <w:rsid w:val="00B55B18"/>
    <w:rsid w:val="00B55CAA"/>
    <w:rsid w:val="00B56539"/>
    <w:rsid w:val="00B5656D"/>
    <w:rsid w:val="00B56896"/>
    <w:rsid w:val="00B568C6"/>
    <w:rsid w:val="00B569BE"/>
    <w:rsid w:val="00B56B89"/>
    <w:rsid w:val="00B56C4A"/>
    <w:rsid w:val="00B5700D"/>
    <w:rsid w:val="00B5729C"/>
    <w:rsid w:val="00B57437"/>
    <w:rsid w:val="00B57869"/>
    <w:rsid w:val="00B60178"/>
    <w:rsid w:val="00B6022A"/>
    <w:rsid w:val="00B60384"/>
    <w:rsid w:val="00B60787"/>
    <w:rsid w:val="00B60F6A"/>
    <w:rsid w:val="00B61201"/>
    <w:rsid w:val="00B6170E"/>
    <w:rsid w:val="00B62702"/>
    <w:rsid w:val="00B628AC"/>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1D23"/>
    <w:rsid w:val="00B72970"/>
    <w:rsid w:val="00B7384A"/>
    <w:rsid w:val="00B73F25"/>
    <w:rsid w:val="00B751A1"/>
    <w:rsid w:val="00B75663"/>
    <w:rsid w:val="00B75838"/>
    <w:rsid w:val="00B76D52"/>
    <w:rsid w:val="00B772AF"/>
    <w:rsid w:val="00B77BB7"/>
    <w:rsid w:val="00B803E6"/>
    <w:rsid w:val="00B80D8C"/>
    <w:rsid w:val="00B80DCD"/>
    <w:rsid w:val="00B8201A"/>
    <w:rsid w:val="00B823DF"/>
    <w:rsid w:val="00B82819"/>
    <w:rsid w:val="00B83685"/>
    <w:rsid w:val="00B83FF2"/>
    <w:rsid w:val="00B84839"/>
    <w:rsid w:val="00B84BA1"/>
    <w:rsid w:val="00B84F03"/>
    <w:rsid w:val="00B8531E"/>
    <w:rsid w:val="00B85937"/>
    <w:rsid w:val="00B86586"/>
    <w:rsid w:val="00B86BEA"/>
    <w:rsid w:val="00B87ED0"/>
    <w:rsid w:val="00B90FD2"/>
    <w:rsid w:val="00B91152"/>
    <w:rsid w:val="00B9173C"/>
    <w:rsid w:val="00B929B9"/>
    <w:rsid w:val="00B92B34"/>
    <w:rsid w:val="00B93441"/>
    <w:rsid w:val="00B93F04"/>
    <w:rsid w:val="00B942DF"/>
    <w:rsid w:val="00B9450D"/>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18B6"/>
    <w:rsid w:val="00BB1B3E"/>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DC5"/>
    <w:rsid w:val="00BC1E3E"/>
    <w:rsid w:val="00BC27B7"/>
    <w:rsid w:val="00BC2822"/>
    <w:rsid w:val="00BC35A7"/>
    <w:rsid w:val="00BC3E61"/>
    <w:rsid w:val="00BC4056"/>
    <w:rsid w:val="00BC409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C28"/>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72A3"/>
    <w:rsid w:val="00BE79D4"/>
    <w:rsid w:val="00BF070B"/>
    <w:rsid w:val="00BF13B6"/>
    <w:rsid w:val="00BF17EB"/>
    <w:rsid w:val="00BF184B"/>
    <w:rsid w:val="00BF1927"/>
    <w:rsid w:val="00BF21AF"/>
    <w:rsid w:val="00BF2D40"/>
    <w:rsid w:val="00BF3619"/>
    <w:rsid w:val="00BF36D6"/>
    <w:rsid w:val="00BF37D8"/>
    <w:rsid w:val="00BF3B3F"/>
    <w:rsid w:val="00BF3D04"/>
    <w:rsid w:val="00BF4360"/>
    <w:rsid w:val="00BF43AE"/>
    <w:rsid w:val="00BF4B3A"/>
    <w:rsid w:val="00BF53D8"/>
    <w:rsid w:val="00BF5433"/>
    <w:rsid w:val="00BF56D6"/>
    <w:rsid w:val="00BF5A45"/>
    <w:rsid w:val="00BF5CEE"/>
    <w:rsid w:val="00BF5E66"/>
    <w:rsid w:val="00BF6158"/>
    <w:rsid w:val="00BF694E"/>
    <w:rsid w:val="00BF77D5"/>
    <w:rsid w:val="00BF7CB3"/>
    <w:rsid w:val="00BF7E51"/>
    <w:rsid w:val="00C0009C"/>
    <w:rsid w:val="00C00354"/>
    <w:rsid w:val="00C00AFB"/>
    <w:rsid w:val="00C01273"/>
    <w:rsid w:val="00C018A5"/>
    <w:rsid w:val="00C01B69"/>
    <w:rsid w:val="00C01E7B"/>
    <w:rsid w:val="00C027B7"/>
    <w:rsid w:val="00C02B34"/>
    <w:rsid w:val="00C03FA5"/>
    <w:rsid w:val="00C03FBA"/>
    <w:rsid w:val="00C04FB2"/>
    <w:rsid w:val="00C05963"/>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56B"/>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19D9"/>
    <w:rsid w:val="00C326BF"/>
    <w:rsid w:val="00C32B35"/>
    <w:rsid w:val="00C332C8"/>
    <w:rsid w:val="00C33797"/>
    <w:rsid w:val="00C33CBD"/>
    <w:rsid w:val="00C33E08"/>
    <w:rsid w:val="00C33F08"/>
    <w:rsid w:val="00C341D4"/>
    <w:rsid w:val="00C343CE"/>
    <w:rsid w:val="00C3456A"/>
    <w:rsid w:val="00C34CFE"/>
    <w:rsid w:val="00C3549F"/>
    <w:rsid w:val="00C356D1"/>
    <w:rsid w:val="00C3593A"/>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9B8"/>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2A8"/>
    <w:rsid w:val="00C5265A"/>
    <w:rsid w:val="00C52B23"/>
    <w:rsid w:val="00C52FEA"/>
    <w:rsid w:val="00C53CD2"/>
    <w:rsid w:val="00C540FB"/>
    <w:rsid w:val="00C54668"/>
    <w:rsid w:val="00C54C98"/>
    <w:rsid w:val="00C556D1"/>
    <w:rsid w:val="00C55745"/>
    <w:rsid w:val="00C55A06"/>
    <w:rsid w:val="00C55F26"/>
    <w:rsid w:val="00C56225"/>
    <w:rsid w:val="00C56831"/>
    <w:rsid w:val="00C57751"/>
    <w:rsid w:val="00C57C91"/>
    <w:rsid w:val="00C57E31"/>
    <w:rsid w:val="00C57ED1"/>
    <w:rsid w:val="00C602EF"/>
    <w:rsid w:val="00C60569"/>
    <w:rsid w:val="00C60A7F"/>
    <w:rsid w:val="00C61555"/>
    <w:rsid w:val="00C61E58"/>
    <w:rsid w:val="00C62599"/>
    <w:rsid w:val="00C6267A"/>
    <w:rsid w:val="00C62A1D"/>
    <w:rsid w:val="00C634C4"/>
    <w:rsid w:val="00C63B35"/>
    <w:rsid w:val="00C63C60"/>
    <w:rsid w:val="00C64D0D"/>
    <w:rsid w:val="00C65933"/>
    <w:rsid w:val="00C660C4"/>
    <w:rsid w:val="00C660E8"/>
    <w:rsid w:val="00C660FE"/>
    <w:rsid w:val="00C67004"/>
    <w:rsid w:val="00C67067"/>
    <w:rsid w:val="00C67D42"/>
    <w:rsid w:val="00C700F2"/>
    <w:rsid w:val="00C70293"/>
    <w:rsid w:val="00C70435"/>
    <w:rsid w:val="00C705B1"/>
    <w:rsid w:val="00C7097F"/>
    <w:rsid w:val="00C70F55"/>
    <w:rsid w:val="00C728B9"/>
    <w:rsid w:val="00C733DF"/>
    <w:rsid w:val="00C73544"/>
    <w:rsid w:val="00C739AD"/>
    <w:rsid w:val="00C73D3A"/>
    <w:rsid w:val="00C73D92"/>
    <w:rsid w:val="00C73DB2"/>
    <w:rsid w:val="00C73E54"/>
    <w:rsid w:val="00C741A7"/>
    <w:rsid w:val="00C74286"/>
    <w:rsid w:val="00C7441E"/>
    <w:rsid w:val="00C74D72"/>
    <w:rsid w:val="00C75516"/>
    <w:rsid w:val="00C75A4C"/>
    <w:rsid w:val="00C75EB7"/>
    <w:rsid w:val="00C75F87"/>
    <w:rsid w:val="00C76A9B"/>
    <w:rsid w:val="00C76B7E"/>
    <w:rsid w:val="00C76D3A"/>
    <w:rsid w:val="00C76F9C"/>
    <w:rsid w:val="00C773C6"/>
    <w:rsid w:val="00C7751C"/>
    <w:rsid w:val="00C7792B"/>
    <w:rsid w:val="00C77C2F"/>
    <w:rsid w:val="00C800AB"/>
    <w:rsid w:val="00C800DB"/>
    <w:rsid w:val="00C804FD"/>
    <w:rsid w:val="00C81176"/>
    <w:rsid w:val="00C813BA"/>
    <w:rsid w:val="00C81429"/>
    <w:rsid w:val="00C814EF"/>
    <w:rsid w:val="00C81ADB"/>
    <w:rsid w:val="00C81EE8"/>
    <w:rsid w:val="00C824AD"/>
    <w:rsid w:val="00C82E1A"/>
    <w:rsid w:val="00C83238"/>
    <w:rsid w:val="00C83931"/>
    <w:rsid w:val="00C83C10"/>
    <w:rsid w:val="00C847BF"/>
    <w:rsid w:val="00C8538E"/>
    <w:rsid w:val="00C853DC"/>
    <w:rsid w:val="00C856A1"/>
    <w:rsid w:val="00C86044"/>
    <w:rsid w:val="00C86129"/>
    <w:rsid w:val="00C862C6"/>
    <w:rsid w:val="00C868E1"/>
    <w:rsid w:val="00C87205"/>
    <w:rsid w:val="00C875B8"/>
    <w:rsid w:val="00C876CE"/>
    <w:rsid w:val="00C9037E"/>
    <w:rsid w:val="00C90473"/>
    <w:rsid w:val="00C90CDC"/>
    <w:rsid w:val="00C90D4D"/>
    <w:rsid w:val="00C90F13"/>
    <w:rsid w:val="00C91598"/>
    <w:rsid w:val="00C92376"/>
    <w:rsid w:val="00C927F8"/>
    <w:rsid w:val="00C92A10"/>
    <w:rsid w:val="00C92DC1"/>
    <w:rsid w:val="00C9304F"/>
    <w:rsid w:val="00C933CD"/>
    <w:rsid w:val="00C937B2"/>
    <w:rsid w:val="00C93B6C"/>
    <w:rsid w:val="00C93CE4"/>
    <w:rsid w:val="00C93E6D"/>
    <w:rsid w:val="00C944D6"/>
    <w:rsid w:val="00C95913"/>
    <w:rsid w:val="00C967DE"/>
    <w:rsid w:val="00C97466"/>
    <w:rsid w:val="00C97747"/>
    <w:rsid w:val="00C979D8"/>
    <w:rsid w:val="00CA05D9"/>
    <w:rsid w:val="00CA18E6"/>
    <w:rsid w:val="00CA1CC7"/>
    <w:rsid w:val="00CA1FF5"/>
    <w:rsid w:val="00CA2F1B"/>
    <w:rsid w:val="00CA32F1"/>
    <w:rsid w:val="00CA3657"/>
    <w:rsid w:val="00CA3A71"/>
    <w:rsid w:val="00CA3CFD"/>
    <w:rsid w:val="00CA4314"/>
    <w:rsid w:val="00CA47F1"/>
    <w:rsid w:val="00CA4905"/>
    <w:rsid w:val="00CA4B17"/>
    <w:rsid w:val="00CA4C00"/>
    <w:rsid w:val="00CA4FF1"/>
    <w:rsid w:val="00CA52C3"/>
    <w:rsid w:val="00CA5C84"/>
    <w:rsid w:val="00CA68DC"/>
    <w:rsid w:val="00CA7939"/>
    <w:rsid w:val="00CB0204"/>
    <w:rsid w:val="00CB022D"/>
    <w:rsid w:val="00CB0372"/>
    <w:rsid w:val="00CB07CD"/>
    <w:rsid w:val="00CB0ADE"/>
    <w:rsid w:val="00CB0D17"/>
    <w:rsid w:val="00CB1745"/>
    <w:rsid w:val="00CB1877"/>
    <w:rsid w:val="00CB356E"/>
    <w:rsid w:val="00CB3E9A"/>
    <w:rsid w:val="00CB3F32"/>
    <w:rsid w:val="00CB419F"/>
    <w:rsid w:val="00CB425C"/>
    <w:rsid w:val="00CB4297"/>
    <w:rsid w:val="00CB4869"/>
    <w:rsid w:val="00CB4C3E"/>
    <w:rsid w:val="00CB4D7B"/>
    <w:rsid w:val="00CB5455"/>
    <w:rsid w:val="00CB56E0"/>
    <w:rsid w:val="00CB5851"/>
    <w:rsid w:val="00CB593F"/>
    <w:rsid w:val="00CB5ACC"/>
    <w:rsid w:val="00CB5B1A"/>
    <w:rsid w:val="00CB608E"/>
    <w:rsid w:val="00CB60B6"/>
    <w:rsid w:val="00CB7165"/>
    <w:rsid w:val="00CC0902"/>
    <w:rsid w:val="00CC0A4D"/>
    <w:rsid w:val="00CC109E"/>
    <w:rsid w:val="00CC127D"/>
    <w:rsid w:val="00CC252D"/>
    <w:rsid w:val="00CC38C6"/>
    <w:rsid w:val="00CC39AE"/>
    <w:rsid w:val="00CC3F37"/>
    <w:rsid w:val="00CC5006"/>
    <w:rsid w:val="00CC529F"/>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6C16"/>
    <w:rsid w:val="00CD750F"/>
    <w:rsid w:val="00CD79CE"/>
    <w:rsid w:val="00CE0876"/>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73E"/>
    <w:rsid w:val="00CF09C7"/>
    <w:rsid w:val="00CF0E15"/>
    <w:rsid w:val="00CF15B1"/>
    <w:rsid w:val="00CF1A67"/>
    <w:rsid w:val="00CF1CEE"/>
    <w:rsid w:val="00CF1FF1"/>
    <w:rsid w:val="00CF2156"/>
    <w:rsid w:val="00CF31D0"/>
    <w:rsid w:val="00CF36B4"/>
    <w:rsid w:val="00CF384B"/>
    <w:rsid w:val="00CF3F14"/>
    <w:rsid w:val="00CF3FEA"/>
    <w:rsid w:val="00CF4C39"/>
    <w:rsid w:val="00CF4DA3"/>
    <w:rsid w:val="00CF525A"/>
    <w:rsid w:val="00CF5F85"/>
    <w:rsid w:val="00CF60FE"/>
    <w:rsid w:val="00CF62C5"/>
    <w:rsid w:val="00CF67D1"/>
    <w:rsid w:val="00CF6C25"/>
    <w:rsid w:val="00CF6F7F"/>
    <w:rsid w:val="00CF7100"/>
    <w:rsid w:val="00CF785E"/>
    <w:rsid w:val="00D00388"/>
    <w:rsid w:val="00D0127E"/>
    <w:rsid w:val="00D01467"/>
    <w:rsid w:val="00D01FB4"/>
    <w:rsid w:val="00D021AC"/>
    <w:rsid w:val="00D02512"/>
    <w:rsid w:val="00D02587"/>
    <w:rsid w:val="00D025CE"/>
    <w:rsid w:val="00D027F3"/>
    <w:rsid w:val="00D02976"/>
    <w:rsid w:val="00D0316C"/>
    <w:rsid w:val="00D03743"/>
    <w:rsid w:val="00D0375B"/>
    <w:rsid w:val="00D03DA0"/>
    <w:rsid w:val="00D04BAD"/>
    <w:rsid w:val="00D05577"/>
    <w:rsid w:val="00D05993"/>
    <w:rsid w:val="00D059AC"/>
    <w:rsid w:val="00D06040"/>
    <w:rsid w:val="00D06861"/>
    <w:rsid w:val="00D069FC"/>
    <w:rsid w:val="00D06ADA"/>
    <w:rsid w:val="00D07F67"/>
    <w:rsid w:val="00D10A07"/>
    <w:rsid w:val="00D10E22"/>
    <w:rsid w:val="00D10EA6"/>
    <w:rsid w:val="00D11113"/>
    <w:rsid w:val="00D113C2"/>
    <w:rsid w:val="00D11CE9"/>
    <w:rsid w:val="00D11E25"/>
    <w:rsid w:val="00D12639"/>
    <w:rsid w:val="00D12B02"/>
    <w:rsid w:val="00D12B6B"/>
    <w:rsid w:val="00D135FE"/>
    <w:rsid w:val="00D13C34"/>
    <w:rsid w:val="00D13E60"/>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28B"/>
    <w:rsid w:val="00D34DA6"/>
    <w:rsid w:val="00D350D7"/>
    <w:rsid w:val="00D3568F"/>
    <w:rsid w:val="00D35825"/>
    <w:rsid w:val="00D35C80"/>
    <w:rsid w:val="00D364B0"/>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AD4"/>
    <w:rsid w:val="00D46E68"/>
    <w:rsid w:val="00D46F6B"/>
    <w:rsid w:val="00D502ED"/>
    <w:rsid w:val="00D5068D"/>
    <w:rsid w:val="00D50809"/>
    <w:rsid w:val="00D50C48"/>
    <w:rsid w:val="00D519ED"/>
    <w:rsid w:val="00D536C4"/>
    <w:rsid w:val="00D546B8"/>
    <w:rsid w:val="00D54CF8"/>
    <w:rsid w:val="00D54D64"/>
    <w:rsid w:val="00D55098"/>
    <w:rsid w:val="00D55512"/>
    <w:rsid w:val="00D55974"/>
    <w:rsid w:val="00D55CA3"/>
    <w:rsid w:val="00D56BF0"/>
    <w:rsid w:val="00D56F1C"/>
    <w:rsid w:val="00D57911"/>
    <w:rsid w:val="00D60887"/>
    <w:rsid w:val="00D6210F"/>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6F1"/>
    <w:rsid w:val="00D70F22"/>
    <w:rsid w:val="00D70FFA"/>
    <w:rsid w:val="00D71347"/>
    <w:rsid w:val="00D71AEF"/>
    <w:rsid w:val="00D71FA0"/>
    <w:rsid w:val="00D724C9"/>
    <w:rsid w:val="00D72551"/>
    <w:rsid w:val="00D72647"/>
    <w:rsid w:val="00D72765"/>
    <w:rsid w:val="00D72ED4"/>
    <w:rsid w:val="00D72F71"/>
    <w:rsid w:val="00D73264"/>
    <w:rsid w:val="00D742E5"/>
    <w:rsid w:val="00D74484"/>
    <w:rsid w:val="00D749C8"/>
    <w:rsid w:val="00D74B8C"/>
    <w:rsid w:val="00D74F19"/>
    <w:rsid w:val="00D75E9A"/>
    <w:rsid w:val="00D76400"/>
    <w:rsid w:val="00D764D7"/>
    <w:rsid w:val="00D7660A"/>
    <w:rsid w:val="00D766CC"/>
    <w:rsid w:val="00D769AD"/>
    <w:rsid w:val="00D7746C"/>
    <w:rsid w:val="00D775A3"/>
    <w:rsid w:val="00D81B5C"/>
    <w:rsid w:val="00D82882"/>
    <w:rsid w:val="00D828D0"/>
    <w:rsid w:val="00D829D5"/>
    <w:rsid w:val="00D82A8F"/>
    <w:rsid w:val="00D82F37"/>
    <w:rsid w:val="00D85396"/>
    <w:rsid w:val="00D85A98"/>
    <w:rsid w:val="00D85AE5"/>
    <w:rsid w:val="00D85D99"/>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18D"/>
    <w:rsid w:val="00D924B4"/>
    <w:rsid w:val="00D92A68"/>
    <w:rsid w:val="00D92C93"/>
    <w:rsid w:val="00D92D27"/>
    <w:rsid w:val="00D92DCD"/>
    <w:rsid w:val="00D92FB6"/>
    <w:rsid w:val="00D93052"/>
    <w:rsid w:val="00D943F6"/>
    <w:rsid w:val="00D944DC"/>
    <w:rsid w:val="00D94788"/>
    <w:rsid w:val="00D94882"/>
    <w:rsid w:val="00D9492F"/>
    <w:rsid w:val="00D94C5B"/>
    <w:rsid w:val="00D94CED"/>
    <w:rsid w:val="00D95561"/>
    <w:rsid w:val="00D958B5"/>
    <w:rsid w:val="00D95E62"/>
    <w:rsid w:val="00D97496"/>
    <w:rsid w:val="00DA0844"/>
    <w:rsid w:val="00DA0CB5"/>
    <w:rsid w:val="00DA0FCA"/>
    <w:rsid w:val="00DA1089"/>
    <w:rsid w:val="00DA1426"/>
    <w:rsid w:val="00DA151F"/>
    <w:rsid w:val="00DA1AD9"/>
    <w:rsid w:val="00DA2029"/>
    <w:rsid w:val="00DA22B8"/>
    <w:rsid w:val="00DA236C"/>
    <w:rsid w:val="00DA2631"/>
    <w:rsid w:val="00DA2EA2"/>
    <w:rsid w:val="00DA3097"/>
    <w:rsid w:val="00DA30C4"/>
    <w:rsid w:val="00DA3150"/>
    <w:rsid w:val="00DA3733"/>
    <w:rsid w:val="00DA3F23"/>
    <w:rsid w:val="00DA3F58"/>
    <w:rsid w:val="00DA44D7"/>
    <w:rsid w:val="00DA475C"/>
    <w:rsid w:val="00DA49A3"/>
    <w:rsid w:val="00DA5004"/>
    <w:rsid w:val="00DA53BB"/>
    <w:rsid w:val="00DA5D92"/>
    <w:rsid w:val="00DA5EEF"/>
    <w:rsid w:val="00DA6348"/>
    <w:rsid w:val="00DA6C64"/>
    <w:rsid w:val="00DA714E"/>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64D4"/>
    <w:rsid w:val="00DB76FC"/>
    <w:rsid w:val="00DB79DE"/>
    <w:rsid w:val="00DB7DED"/>
    <w:rsid w:val="00DC010B"/>
    <w:rsid w:val="00DC04C5"/>
    <w:rsid w:val="00DC0C04"/>
    <w:rsid w:val="00DC13B4"/>
    <w:rsid w:val="00DC1A3C"/>
    <w:rsid w:val="00DC21E8"/>
    <w:rsid w:val="00DC26A9"/>
    <w:rsid w:val="00DC26D5"/>
    <w:rsid w:val="00DC2BBF"/>
    <w:rsid w:val="00DC34DB"/>
    <w:rsid w:val="00DC4FD3"/>
    <w:rsid w:val="00DC646F"/>
    <w:rsid w:val="00DC6759"/>
    <w:rsid w:val="00DC6D2B"/>
    <w:rsid w:val="00DD050B"/>
    <w:rsid w:val="00DD0A96"/>
    <w:rsid w:val="00DD1880"/>
    <w:rsid w:val="00DD1E96"/>
    <w:rsid w:val="00DD2002"/>
    <w:rsid w:val="00DD2074"/>
    <w:rsid w:val="00DD20C4"/>
    <w:rsid w:val="00DD34DA"/>
    <w:rsid w:val="00DD387C"/>
    <w:rsid w:val="00DD43B2"/>
    <w:rsid w:val="00DD452B"/>
    <w:rsid w:val="00DD46DA"/>
    <w:rsid w:val="00DD53BF"/>
    <w:rsid w:val="00DD621B"/>
    <w:rsid w:val="00DD6552"/>
    <w:rsid w:val="00DD68E5"/>
    <w:rsid w:val="00DD7161"/>
    <w:rsid w:val="00DD7671"/>
    <w:rsid w:val="00DD7E2B"/>
    <w:rsid w:val="00DE0354"/>
    <w:rsid w:val="00DE03AB"/>
    <w:rsid w:val="00DE0D2C"/>
    <w:rsid w:val="00DE139C"/>
    <w:rsid w:val="00DE1732"/>
    <w:rsid w:val="00DE1A70"/>
    <w:rsid w:val="00DE1AEE"/>
    <w:rsid w:val="00DE2AAB"/>
    <w:rsid w:val="00DE2FDC"/>
    <w:rsid w:val="00DE38A6"/>
    <w:rsid w:val="00DE4232"/>
    <w:rsid w:val="00DE46A7"/>
    <w:rsid w:val="00DE5634"/>
    <w:rsid w:val="00DE606E"/>
    <w:rsid w:val="00DE64A4"/>
    <w:rsid w:val="00DE6EA9"/>
    <w:rsid w:val="00DE6F33"/>
    <w:rsid w:val="00DE71EA"/>
    <w:rsid w:val="00DE74B6"/>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13D"/>
    <w:rsid w:val="00DF7664"/>
    <w:rsid w:val="00DF7980"/>
    <w:rsid w:val="00DF7B14"/>
    <w:rsid w:val="00E00668"/>
    <w:rsid w:val="00E00C1B"/>
    <w:rsid w:val="00E00FB5"/>
    <w:rsid w:val="00E00FC9"/>
    <w:rsid w:val="00E01098"/>
    <w:rsid w:val="00E012FC"/>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246"/>
    <w:rsid w:val="00E102FD"/>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189"/>
    <w:rsid w:val="00E206F5"/>
    <w:rsid w:val="00E21377"/>
    <w:rsid w:val="00E213FE"/>
    <w:rsid w:val="00E2177B"/>
    <w:rsid w:val="00E2184A"/>
    <w:rsid w:val="00E21D30"/>
    <w:rsid w:val="00E22291"/>
    <w:rsid w:val="00E2234B"/>
    <w:rsid w:val="00E227AC"/>
    <w:rsid w:val="00E22B45"/>
    <w:rsid w:val="00E2325D"/>
    <w:rsid w:val="00E236F8"/>
    <w:rsid w:val="00E24936"/>
    <w:rsid w:val="00E2505A"/>
    <w:rsid w:val="00E25636"/>
    <w:rsid w:val="00E25656"/>
    <w:rsid w:val="00E25852"/>
    <w:rsid w:val="00E25F15"/>
    <w:rsid w:val="00E2602E"/>
    <w:rsid w:val="00E263CB"/>
    <w:rsid w:val="00E2642D"/>
    <w:rsid w:val="00E264F2"/>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2BA0"/>
    <w:rsid w:val="00E62BD3"/>
    <w:rsid w:val="00E63321"/>
    <w:rsid w:val="00E63920"/>
    <w:rsid w:val="00E63CE4"/>
    <w:rsid w:val="00E63CF8"/>
    <w:rsid w:val="00E63EEE"/>
    <w:rsid w:val="00E64161"/>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4FD8"/>
    <w:rsid w:val="00E75521"/>
    <w:rsid w:val="00E7693C"/>
    <w:rsid w:val="00E769EC"/>
    <w:rsid w:val="00E76C12"/>
    <w:rsid w:val="00E77DBE"/>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C4"/>
    <w:rsid w:val="00E86EC5"/>
    <w:rsid w:val="00E878B5"/>
    <w:rsid w:val="00E87D23"/>
    <w:rsid w:val="00E90DA9"/>
    <w:rsid w:val="00E90E9A"/>
    <w:rsid w:val="00E91054"/>
    <w:rsid w:val="00E916D1"/>
    <w:rsid w:val="00E92038"/>
    <w:rsid w:val="00E926F4"/>
    <w:rsid w:val="00E927FF"/>
    <w:rsid w:val="00E93328"/>
    <w:rsid w:val="00E9340C"/>
    <w:rsid w:val="00E93892"/>
    <w:rsid w:val="00E93BA8"/>
    <w:rsid w:val="00E94317"/>
    <w:rsid w:val="00E94B65"/>
    <w:rsid w:val="00E94BCD"/>
    <w:rsid w:val="00E95F84"/>
    <w:rsid w:val="00E965F4"/>
    <w:rsid w:val="00E966BF"/>
    <w:rsid w:val="00E97109"/>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3B1A"/>
    <w:rsid w:val="00EA3D31"/>
    <w:rsid w:val="00EA4720"/>
    <w:rsid w:val="00EA541B"/>
    <w:rsid w:val="00EA5924"/>
    <w:rsid w:val="00EA68B7"/>
    <w:rsid w:val="00EA693C"/>
    <w:rsid w:val="00EA6A55"/>
    <w:rsid w:val="00EA78B4"/>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11"/>
    <w:rsid w:val="00EB79DF"/>
    <w:rsid w:val="00EC17E6"/>
    <w:rsid w:val="00EC1847"/>
    <w:rsid w:val="00EC18F8"/>
    <w:rsid w:val="00EC1C18"/>
    <w:rsid w:val="00EC1E26"/>
    <w:rsid w:val="00EC22F3"/>
    <w:rsid w:val="00EC23C7"/>
    <w:rsid w:val="00EC23D1"/>
    <w:rsid w:val="00EC2674"/>
    <w:rsid w:val="00EC287A"/>
    <w:rsid w:val="00EC3B12"/>
    <w:rsid w:val="00EC3B50"/>
    <w:rsid w:val="00EC3E64"/>
    <w:rsid w:val="00EC41B4"/>
    <w:rsid w:val="00EC4B11"/>
    <w:rsid w:val="00EC59A8"/>
    <w:rsid w:val="00EC5D67"/>
    <w:rsid w:val="00EC6DE1"/>
    <w:rsid w:val="00ED0B74"/>
    <w:rsid w:val="00ED0CEF"/>
    <w:rsid w:val="00ED0FEB"/>
    <w:rsid w:val="00ED197F"/>
    <w:rsid w:val="00ED1AE3"/>
    <w:rsid w:val="00ED224A"/>
    <w:rsid w:val="00ED285A"/>
    <w:rsid w:val="00ED3029"/>
    <w:rsid w:val="00ED33B4"/>
    <w:rsid w:val="00ED36EA"/>
    <w:rsid w:val="00ED3787"/>
    <w:rsid w:val="00ED395E"/>
    <w:rsid w:val="00ED3BB8"/>
    <w:rsid w:val="00ED3BBF"/>
    <w:rsid w:val="00ED3DB9"/>
    <w:rsid w:val="00ED48A0"/>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E0061"/>
    <w:rsid w:val="00EE0649"/>
    <w:rsid w:val="00EE06AA"/>
    <w:rsid w:val="00EE0D1C"/>
    <w:rsid w:val="00EE1421"/>
    <w:rsid w:val="00EE1978"/>
    <w:rsid w:val="00EE19D9"/>
    <w:rsid w:val="00EE1EF5"/>
    <w:rsid w:val="00EE2164"/>
    <w:rsid w:val="00EE2199"/>
    <w:rsid w:val="00EE222B"/>
    <w:rsid w:val="00EE283A"/>
    <w:rsid w:val="00EE2BB8"/>
    <w:rsid w:val="00EE37AC"/>
    <w:rsid w:val="00EE44B3"/>
    <w:rsid w:val="00EE46D5"/>
    <w:rsid w:val="00EE4BD1"/>
    <w:rsid w:val="00EE4DA5"/>
    <w:rsid w:val="00EE5161"/>
    <w:rsid w:val="00EE5350"/>
    <w:rsid w:val="00EE6A19"/>
    <w:rsid w:val="00EE6E84"/>
    <w:rsid w:val="00EE7456"/>
    <w:rsid w:val="00EE7854"/>
    <w:rsid w:val="00EE7D5D"/>
    <w:rsid w:val="00EF010B"/>
    <w:rsid w:val="00EF019F"/>
    <w:rsid w:val="00EF0945"/>
    <w:rsid w:val="00EF16A7"/>
    <w:rsid w:val="00EF1CC2"/>
    <w:rsid w:val="00EF220B"/>
    <w:rsid w:val="00EF23A7"/>
    <w:rsid w:val="00EF2414"/>
    <w:rsid w:val="00EF2887"/>
    <w:rsid w:val="00EF2E6C"/>
    <w:rsid w:val="00EF31B9"/>
    <w:rsid w:val="00EF3FDD"/>
    <w:rsid w:val="00EF43C4"/>
    <w:rsid w:val="00EF4ABD"/>
    <w:rsid w:val="00EF4CB1"/>
    <w:rsid w:val="00EF5859"/>
    <w:rsid w:val="00EF5CED"/>
    <w:rsid w:val="00EF6360"/>
    <w:rsid w:val="00EF66D0"/>
    <w:rsid w:val="00EF7087"/>
    <w:rsid w:val="00EF75E3"/>
    <w:rsid w:val="00F002C5"/>
    <w:rsid w:val="00F010A0"/>
    <w:rsid w:val="00F010C8"/>
    <w:rsid w:val="00F013A4"/>
    <w:rsid w:val="00F01582"/>
    <w:rsid w:val="00F01D29"/>
    <w:rsid w:val="00F023BB"/>
    <w:rsid w:val="00F023D2"/>
    <w:rsid w:val="00F02AA5"/>
    <w:rsid w:val="00F02BF0"/>
    <w:rsid w:val="00F02FF9"/>
    <w:rsid w:val="00F0312F"/>
    <w:rsid w:val="00F038B2"/>
    <w:rsid w:val="00F05493"/>
    <w:rsid w:val="00F05E4E"/>
    <w:rsid w:val="00F060B8"/>
    <w:rsid w:val="00F061D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59E9"/>
    <w:rsid w:val="00F163EF"/>
    <w:rsid w:val="00F1649D"/>
    <w:rsid w:val="00F16943"/>
    <w:rsid w:val="00F17841"/>
    <w:rsid w:val="00F17E30"/>
    <w:rsid w:val="00F205A5"/>
    <w:rsid w:val="00F206CE"/>
    <w:rsid w:val="00F209FC"/>
    <w:rsid w:val="00F20C78"/>
    <w:rsid w:val="00F21079"/>
    <w:rsid w:val="00F216F8"/>
    <w:rsid w:val="00F2171A"/>
    <w:rsid w:val="00F21A61"/>
    <w:rsid w:val="00F21D31"/>
    <w:rsid w:val="00F21DBA"/>
    <w:rsid w:val="00F22594"/>
    <w:rsid w:val="00F22AB1"/>
    <w:rsid w:val="00F22BB0"/>
    <w:rsid w:val="00F2311A"/>
    <w:rsid w:val="00F234DE"/>
    <w:rsid w:val="00F2367D"/>
    <w:rsid w:val="00F23AD4"/>
    <w:rsid w:val="00F23C47"/>
    <w:rsid w:val="00F24265"/>
    <w:rsid w:val="00F243B1"/>
    <w:rsid w:val="00F249ED"/>
    <w:rsid w:val="00F24D70"/>
    <w:rsid w:val="00F24E82"/>
    <w:rsid w:val="00F25097"/>
    <w:rsid w:val="00F253C5"/>
    <w:rsid w:val="00F255B8"/>
    <w:rsid w:val="00F25EC0"/>
    <w:rsid w:val="00F26653"/>
    <w:rsid w:val="00F26759"/>
    <w:rsid w:val="00F2778C"/>
    <w:rsid w:val="00F300CC"/>
    <w:rsid w:val="00F300EC"/>
    <w:rsid w:val="00F3090F"/>
    <w:rsid w:val="00F30978"/>
    <w:rsid w:val="00F30A9C"/>
    <w:rsid w:val="00F30E27"/>
    <w:rsid w:val="00F3130B"/>
    <w:rsid w:val="00F3173B"/>
    <w:rsid w:val="00F31853"/>
    <w:rsid w:val="00F31C50"/>
    <w:rsid w:val="00F31D33"/>
    <w:rsid w:val="00F32680"/>
    <w:rsid w:val="00F32E32"/>
    <w:rsid w:val="00F32F9A"/>
    <w:rsid w:val="00F3370B"/>
    <w:rsid w:val="00F338EA"/>
    <w:rsid w:val="00F34185"/>
    <w:rsid w:val="00F341B4"/>
    <w:rsid w:val="00F35007"/>
    <w:rsid w:val="00F350A1"/>
    <w:rsid w:val="00F35820"/>
    <w:rsid w:val="00F36235"/>
    <w:rsid w:val="00F36CA2"/>
    <w:rsid w:val="00F373EE"/>
    <w:rsid w:val="00F400C2"/>
    <w:rsid w:val="00F409DC"/>
    <w:rsid w:val="00F40C54"/>
    <w:rsid w:val="00F4135D"/>
    <w:rsid w:val="00F41365"/>
    <w:rsid w:val="00F4178B"/>
    <w:rsid w:val="00F4234E"/>
    <w:rsid w:val="00F42467"/>
    <w:rsid w:val="00F42491"/>
    <w:rsid w:val="00F42D2F"/>
    <w:rsid w:val="00F434A2"/>
    <w:rsid w:val="00F43814"/>
    <w:rsid w:val="00F43851"/>
    <w:rsid w:val="00F438CF"/>
    <w:rsid w:val="00F43F7A"/>
    <w:rsid w:val="00F44714"/>
    <w:rsid w:val="00F45A24"/>
    <w:rsid w:val="00F45AC9"/>
    <w:rsid w:val="00F45DB6"/>
    <w:rsid w:val="00F45E9C"/>
    <w:rsid w:val="00F4625A"/>
    <w:rsid w:val="00F46309"/>
    <w:rsid w:val="00F46385"/>
    <w:rsid w:val="00F4660A"/>
    <w:rsid w:val="00F467ED"/>
    <w:rsid w:val="00F4692E"/>
    <w:rsid w:val="00F469A1"/>
    <w:rsid w:val="00F478B3"/>
    <w:rsid w:val="00F47AF1"/>
    <w:rsid w:val="00F50115"/>
    <w:rsid w:val="00F504EA"/>
    <w:rsid w:val="00F509C0"/>
    <w:rsid w:val="00F521E4"/>
    <w:rsid w:val="00F529F9"/>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2EC"/>
    <w:rsid w:val="00F60AD2"/>
    <w:rsid w:val="00F60C3C"/>
    <w:rsid w:val="00F60D55"/>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67A60"/>
    <w:rsid w:val="00F70030"/>
    <w:rsid w:val="00F70EE2"/>
    <w:rsid w:val="00F71303"/>
    <w:rsid w:val="00F714BB"/>
    <w:rsid w:val="00F7172A"/>
    <w:rsid w:val="00F71F2F"/>
    <w:rsid w:val="00F72551"/>
    <w:rsid w:val="00F74753"/>
    <w:rsid w:val="00F74976"/>
    <w:rsid w:val="00F752C8"/>
    <w:rsid w:val="00F75744"/>
    <w:rsid w:val="00F779FF"/>
    <w:rsid w:val="00F77C1D"/>
    <w:rsid w:val="00F77D23"/>
    <w:rsid w:val="00F80228"/>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69"/>
    <w:rsid w:val="00F859A9"/>
    <w:rsid w:val="00F85AA4"/>
    <w:rsid w:val="00F85B42"/>
    <w:rsid w:val="00F86054"/>
    <w:rsid w:val="00F864E5"/>
    <w:rsid w:val="00F86F55"/>
    <w:rsid w:val="00F87234"/>
    <w:rsid w:val="00F87675"/>
    <w:rsid w:val="00F87E25"/>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79E"/>
    <w:rsid w:val="00F9779F"/>
    <w:rsid w:val="00F97A08"/>
    <w:rsid w:val="00F97E93"/>
    <w:rsid w:val="00FA083D"/>
    <w:rsid w:val="00FA0FDB"/>
    <w:rsid w:val="00FA11D0"/>
    <w:rsid w:val="00FA1B18"/>
    <w:rsid w:val="00FA1DCF"/>
    <w:rsid w:val="00FA1E17"/>
    <w:rsid w:val="00FA2A6F"/>
    <w:rsid w:val="00FA55DC"/>
    <w:rsid w:val="00FA5984"/>
    <w:rsid w:val="00FA5A2D"/>
    <w:rsid w:val="00FA7068"/>
    <w:rsid w:val="00FA72AF"/>
    <w:rsid w:val="00FA767B"/>
    <w:rsid w:val="00FB00A7"/>
    <w:rsid w:val="00FB057F"/>
    <w:rsid w:val="00FB08C2"/>
    <w:rsid w:val="00FB0975"/>
    <w:rsid w:val="00FB09FE"/>
    <w:rsid w:val="00FB15F4"/>
    <w:rsid w:val="00FB1658"/>
    <w:rsid w:val="00FB184F"/>
    <w:rsid w:val="00FB1EAC"/>
    <w:rsid w:val="00FB1EF8"/>
    <w:rsid w:val="00FB236D"/>
    <w:rsid w:val="00FB24A3"/>
    <w:rsid w:val="00FB2B74"/>
    <w:rsid w:val="00FB3316"/>
    <w:rsid w:val="00FB36D2"/>
    <w:rsid w:val="00FB4292"/>
    <w:rsid w:val="00FB4671"/>
    <w:rsid w:val="00FB469A"/>
    <w:rsid w:val="00FB4800"/>
    <w:rsid w:val="00FB4E98"/>
    <w:rsid w:val="00FB4EEB"/>
    <w:rsid w:val="00FB5300"/>
    <w:rsid w:val="00FB55FB"/>
    <w:rsid w:val="00FB56E7"/>
    <w:rsid w:val="00FB6122"/>
    <w:rsid w:val="00FB6EF5"/>
    <w:rsid w:val="00FB7214"/>
    <w:rsid w:val="00FB7709"/>
    <w:rsid w:val="00FB7CCB"/>
    <w:rsid w:val="00FB7E17"/>
    <w:rsid w:val="00FC0360"/>
    <w:rsid w:val="00FC1093"/>
    <w:rsid w:val="00FC1419"/>
    <w:rsid w:val="00FC14B5"/>
    <w:rsid w:val="00FC330A"/>
    <w:rsid w:val="00FC3C46"/>
    <w:rsid w:val="00FC3DC0"/>
    <w:rsid w:val="00FC4011"/>
    <w:rsid w:val="00FC46B9"/>
    <w:rsid w:val="00FC494C"/>
    <w:rsid w:val="00FC4EC5"/>
    <w:rsid w:val="00FC593D"/>
    <w:rsid w:val="00FC5BF3"/>
    <w:rsid w:val="00FC5F32"/>
    <w:rsid w:val="00FC6181"/>
    <w:rsid w:val="00FC6344"/>
    <w:rsid w:val="00FC64C5"/>
    <w:rsid w:val="00FC78E7"/>
    <w:rsid w:val="00FC7B1B"/>
    <w:rsid w:val="00FC7DCE"/>
    <w:rsid w:val="00FD0281"/>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610"/>
    <w:rsid w:val="00FD7851"/>
    <w:rsid w:val="00FD7BEE"/>
    <w:rsid w:val="00FD7C28"/>
    <w:rsid w:val="00FE0AFB"/>
    <w:rsid w:val="00FE150D"/>
    <w:rsid w:val="00FE1512"/>
    <w:rsid w:val="00FE1B16"/>
    <w:rsid w:val="00FE1E56"/>
    <w:rsid w:val="00FE2080"/>
    <w:rsid w:val="00FE2555"/>
    <w:rsid w:val="00FE2871"/>
    <w:rsid w:val="00FE43EF"/>
    <w:rsid w:val="00FE4634"/>
    <w:rsid w:val="00FE46D0"/>
    <w:rsid w:val="00FE48EE"/>
    <w:rsid w:val="00FE4C99"/>
    <w:rsid w:val="00FE4F89"/>
    <w:rsid w:val="00FE5276"/>
    <w:rsid w:val="00FE5316"/>
    <w:rsid w:val="00FE60C1"/>
    <w:rsid w:val="00FE67D7"/>
    <w:rsid w:val="00FE68D7"/>
    <w:rsid w:val="00FE6B7C"/>
    <w:rsid w:val="00FE6BAC"/>
    <w:rsid w:val="00FE6E6E"/>
    <w:rsid w:val="00FE7450"/>
    <w:rsid w:val="00FE7545"/>
    <w:rsid w:val="00FE7691"/>
    <w:rsid w:val="00FE7E8E"/>
    <w:rsid w:val="00FF010A"/>
    <w:rsid w:val="00FF0563"/>
    <w:rsid w:val="00FF0626"/>
    <w:rsid w:val="00FF0668"/>
    <w:rsid w:val="00FF13A0"/>
    <w:rsid w:val="00FF1705"/>
    <w:rsid w:val="00FF1927"/>
    <w:rsid w:val="00FF1AF2"/>
    <w:rsid w:val="00FF1F92"/>
    <w:rsid w:val="00FF212A"/>
    <w:rsid w:val="00FF3457"/>
    <w:rsid w:val="00FF36B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AD0"/>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3">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53">
    <w:name w:val="Plain Table 5"/>
    <w:basedOn w:val="a1"/>
    <w:uiPriority w:val="45"/>
    <w:rsid w:val="00DC26D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20">
    <w:name w:val="標題 2 字元"/>
    <w:aliases w:val="H2 字元,Head2A 字元,2 字元,h2 字元"/>
    <w:basedOn w:val="a0"/>
    <w:link w:val="2"/>
    <w:rsid w:val="00482FC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5EEAA4-9770-4762-AB17-17B5AAAB09B6}">
  <ds:schemaRefs>
    <ds:schemaRef ds:uri="http://schemas.microsoft.com/sharepoint/v3/contenttype/forms"/>
  </ds:schemaRefs>
</ds:datastoreItem>
</file>

<file path=customXml/itemProps2.xml><?xml version="1.0" encoding="utf-8"?>
<ds:datastoreItem xmlns:ds="http://schemas.openxmlformats.org/officeDocument/2006/customXml" ds:itemID="{B5FBC2E6-B2FE-4593-995C-3F3905D48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557A7-BC41-436B-892A-998622A633E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A2FB5174-913A-4DCD-9A3D-87E110633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2214</TotalTime>
  <Pages>3</Pages>
  <Words>1334</Words>
  <Characters>7609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(Li-Chuan)</cp:lastModifiedBy>
  <cp:revision>299</cp:revision>
  <cp:lastPrinted>2007-12-21T04:58:00Z</cp:lastPrinted>
  <dcterms:created xsi:type="dcterms:W3CDTF">2019-02-08T10:49:00Z</dcterms:created>
  <dcterms:modified xsi:type="dcterms:W3CDTF">2019-08-16T06:39:00Z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